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A6305" w14:textId="77777777" w:rsidR="00D972BB" w:rsidRPr="00316693" w:rsidRDefault="00D972BB">
      <w:pPr>
        <w:suppressAutoHyphens w:val="0"/>
        <w:spacing w:line="360" w:lineRule="auto"/>
        <w:jc w:val="center"/>
        <w:textAlignment w:val="auto"/>
        <w:rPr>
          <w:b/>
          <w:kern w:val="0"/>
          <w:lang w:eastAsia="en-GB"/>
        </w:rPr>
      </w:pPr>
      <w:bookmarkStart w:id="0" w:name="_GoBack"/>
      <w:bookmarkEnd w:id="0"/>
    </w:p>
    <w:p w14:paraId="27F595FA" w14:textId="77777777" w:rsidR="00BA0148" w:rsidRPr="00316693" w:rsidRDefault="00BA0148">
      <w:pPr>
        <w:suppressAutoHyphens w:val="0"/>
        <w:spacing w:line="360" w:lineRule="auto"/>
        <w:jc w:val="center"/>
        <w:textAlignment w:val="auto"/>
        <w:rPr>
          <w:b/>
          <w:kern w:val="0"/>
          <w:lang w:eastAsia="en-GB"/>
        </w:rPr>
      </w:pPr>
    </w:p>
    <w:p w14:paraId="13876586" w14:textId="77777777" w:rsidR="00D972BB" w:rsidRPr="00316693" w:rsidRDefault="00DC4ABA">
      <w:pPr>
        <w:suppressAutoHyphens w:val="0"/>
        <w:spacing w:line="360" w:lineRule="auto"/>
        <w:jc w:val="center"/>
        <w:textAlignment w:val="auto"/>
        <w:rPr>
          <w:b/>
          <w:kern w:val="0"/>
          <w:lang w:eastAsia="en-GB"/>
        </w:rPr>
      </w:pPr>
      <w:r w:rsidRPr="00316693">
        <w:rPr>
          <w:b/>
          <w:kern w:val="0"/>
          <w:lang w:eastAsia="en-GB"/>
        </w:rPr>
        <w:t>NOTĂ DE FUNDAMENTARE</w:t>
      </w:r>
    </w:p>
    <w:p w14:paraId="4C4E8704" w14:textId="77777777" w:rsidR="00D972BB" w:rsidRPr="00316693" w:rsidRDefault="00D972BB">
      <w:pPr>
        <w:jc w:val="center"/>
        <w:rPr>
          <w:caps/>
        </w:rPr>
      </w:pPr>
    </w:p>
    <w:tbl>
      <w:tblPr>
        <w:tblStyle w:val="TableGrid"/>
        <w:tblW w:w="9781" w:type="dxa"/>
        <w:tblInd w:w="137" w:type="dxa"/>
        <w:tblLook w:val="04A0" w:firstRow="1" w:lastRow="0" w:firstColumn="1" w:lastColumn="0" w:noHBand="0" w:noVBand="1"/>
      </w:tblPr>
      <w:tblGrid>
        <w:gridCol w:w="4246"/>
        <w:gridCol w:w="945"/>
        <w:gridCol w:w="940"/>
        <w:gridCol w:w="940"/>
        <w:gridCol w:w="940"/>
        <w:gridCol w:w="940"/>
        <w:gridCol w:w="830"/>
      </w:tblGrid>
      <w:tr w:rsidR="00316693" w:rsidRPr="00316693" w14:paraId="2C4CDA22" w14:textId="77777777" w:rsidTr="00316693">
        <w:tc>
          <w:tcPr>
            <w:tcW w:w="9781" w:type="dxa"/>
            <w:gridSpan w:val="7"/>
          </w:tcPr>
          <w:p w14:paraId="54CEBF73" w14:textId="77777777" w:rsidR="005F40B0" w:rsidRDefault="005F40B0">
            <w:pPr>
              <w:keepNext/>
              <w:jc w:val="center"/>
              <w:rPr>
                <w:b/>
              </w:rPr>
            </w:pPr>
          </w:p>
          <w:p w14:paraId="7B9E8D46" w14:textId="43D81C9E" w:rsidR="00D972BB" w:rsidRPr="00316693" w:rsidRDefault="00DC4ABA">
            <w:pPr>
              <w:keepNext/>
              <w:jc w:val="center"/>
              <w:rPr>
                <w:b/>
              </w:rPr>
            </w:pPr>
            <w:r w:rsidRPr="00316693">
              <w:rPr>
                <w:b/>
              </w:rPr>
              <w:t>Secțiunea 1</w:t>
            </w:r>
          </w:p>
          <w:p w14:paraId="0C9EBB0E" w14:textId="77777777" w:rsidR="00D972BB" w:rsidRDefault="00DC4ABA">
            <w:pPr>
              <w:keepNext/>
              <w:jc w:val="center"/>
              <w:rPr>
                <w:b/>
              </w:rPr>
            </w:pPr>
            <w:r w:rsidRPr="00316693">
              <w:rPr>
                <w:b/>
              </w:rPr>
              <w:t>Titlul actului normativ</w:t>
            </w:r>
          </w:p>
          <w:p w14:paraId="3F11835A" w14:textId="77777777" w:rsidR="008844DA" w:rsidRPr="00316693" w:rsidRDefault="008844DA">
            <w:pPr>
              <w:keepNext/>
              <w:jc w:val="center"/>
              <w:rPr>
                <w:b/>
              </w:rPr>
            </w:pPr>
          </w:p>
          <w:p w14:paraId="600CFCD9" w14:textId="77777777" w:rsidR="008844DA" w:rsidRPr="00863B5E" w:rsidRDefault="008844DA" w:rsidP="008844DA">
            <w:pPr>
              <w:jc w:val="center"/>
              <w:rPr>
                <w:b/>
                <w:bCs/>
                <w:sz w:val="23"/>
                <w:szCs w:val="23"/>
              </w:rPr>
            </w:pPr>
            <w:bookmarkStart w:id="1" w:name="_Hlk114823292"/>
            <w:r w:rsidRPr="00863B5E">
              <w:rPr>
                <w:b/>
                <w:bCs/>
                <w:sz w:val="23"/>
                <w:szCs w:val="23"/>
              </w:rPr>
              <w:t>HOTĂRÂRE</w:t>
            </w:r>
          </w:p>
          <w:p w14:paraId="6D4CEDAA" w14:textId="77777777" w:rsidR="008844DA" w:rsidRPr="00863B5E" w:rsidRDefault="008844DA" w:rsidP="008844DA">
            <w:pPr>
              <w:jc w:val="center"/>
              <w:rPr>
                <w:b/>
                <w:bCs/>
                <w:sz w:val="23"/>
                <w:szCs w:val="23"/>
              </w:rPr>
            </w:pPr>
            <w:r w:rsidRPr="00863B5E">
              <w:rPr>
                <w:b/>
                <w:bCs/>
                <w:sz w:val="23"/>
                <w:szCs w:val="23"/>
              </w:rPr>
              <w:t>pentru modificarea și completarea Hotărârii de Guvern nr. 1340/2001,</w:t>
            </w:r>
          </w:p>
          <w:p w14:paraId="529EAC82" w14:textId="2B1C74D8" w:rsidR="005F40B0" w:rsidRPr="005F40B0" w:rsidRDefault="008844DA" w:rsidP="005F40B0">
            <w:pPr>
              <w:tabs>
                <w:tab w:val="left" w:pos="3960"/>
              </w:tabs>
              <w:spacing w:before="120" w:after="120" w:line="276" w:lineRule="auto"/>
              <w:jc w:val="center"/>
              <w:rPr>
                <w:b/>
                <w:bCs/>
                <w:sz w:val="23"/>
                <w:szCs w:val="23"/>
              </w:rPr>
            </w:pPr>
            <w:r w:rsidRPr="00863B5E">
              <w:rPr>
                <w:b/>
                <w:bCs/>
                <w:sz w:val="23"/>
                <w:szCs w:val="23"/>
              </w:rPr>
              <w:t>privind organizarea şi funcţionarea Inspecţiei de Stat pentru Controlul Cazanelor, Recipientelor sub Presiune şi Instalaţiilor de Ridicat</w:t>
            </w:r>
            <w:bookmarkEnd w:id="1"/>
          </w:p>
        </w:tc>
      </w:tr>
      <w:tr w:rsidR="00316693" w:rsidRPr="00316693" w14:paraId="63178177" w14:textId="77777777" w:rsidTr="00316693">
        <w:tc>
          <w:tcPr>
            <w:tcW w:w="9781" w:type="dxa"/>
            <w:gridSpan w:val="7"/>
          </w:tcPr>
          <w:p w14:paraId="1B591B34" w14:textId="77777777" w:rsidR="00D972BB" w:rsidRPr="00316693" w:rsidRDefault="00DC4ABA">
            <w:pPr>
              <w:jc w:val="center"/>
              <w:rPr>
                <w:b/>
              </w:rPr>
            </w:pPr>
            <w:r w:rsidRPr="00316693">
              <w:rPr>
                <w:b/>
              </w:rPr>
              <w:t>Secțiunea a 2-a</w:t>
            </w:r>
          </w:p>
          <w:p w14:paraId="02C8C862" w14:textId="77777777" w:rsidR="00D972BB" w:rsidRDefault="00DC4ABA">
            <w:pPr>
              <w:keepNext/>
              <w:jc w:val="center"/>
              <w:rPr>
                <w:b/>
              </w:rPr>
            </w:pPr>
            <w:r w:rsidRPr="00316693">
              <w:rPr>
                <w:b/>
              </w:rPr>
              <w:t>Motivul emiterii prezentului act normativ</w:t>
            </w:r>
          </w:p>
          <w:p w14:paraId="44754CFE" w14:textId="77777777" w:rsidR="005F40B0" w:rsidRPr="00316693" w:rsidRDefault="005F40B0">
            <w:pPr>
              <w:keepNext/>
              <w:jc w:val="center"/>
              <w:rPr>
                <w:b/>
              </w:rPr>
            </w:pPr>
          </w:p>
        </w:tc>
      </w:tr>
      <w:tr w:rsidR="00316693" w:rsidRPr="00316693" w14:paraId="5C97F565" w14:textId="77777777" w:rsidTr="00316693">
        <w:tc>
          <w:tcPr>
            <w:tcW w:w="9781" w:type="dxa"/>
            <w:gridSpan w:val="7"/>
          </w:tcPr>
          <w:p w14:paraId="140F9FD5" w14:textId="77777777" w:rsidR="005F40B0" w:rsidRPr="001B196B" w:rsidRDefault="005F40B0" w:rsidP="00D5641B">
            <w:pPr>
              <w:spacing w:line="276" w:lineRule="auto"/>
              <w:jc w:val="both"/>
              <w:rPr>
                <w:b/>
                <w:bCs/>
                <w:sz w:val="16"/>
                <w:szCs w:val="16"/>
              </w:rPr>
            </w:pPr>
          </w:p>
          <w:p w14:paraId="17CEA03A" w14:textId="10792F13" w:rsidR="00D972BB" w:rsidRDefault="00DC4ABA" w:rsidP="00D5641B">
            <w:pPr>
              <w:spacing w:line="276" w:lineRule="auto"/>
              <w:jc w:val="both"/>
              <w:rPr>
                <w:b/>
                <w:bCs/>
              </w:rPr>
            </w:pPr>
            <w:r w:rsidRPr="001F61F3">
              <w:rPr>
                <w:b/>
                <w:bCs/>
              </w:rPr>
              <w:t>2.1 Sursa proiectului de act normativ</w:t>
            </w:r>
          </w:p>
          <w:p w14:paraId="7E8F5263" w14:textId="5B58A3EA" w:rsidR="003B7FF4" w:rsidRPr="008A080C" w:rsidRDefault="008A080C" w:rsidP="00D5641B">
            <w:pPr>
              <w:spacing w:line="276" w:lineRule="auto"/>
              <w:jc w:val="both"/>
            </w:pPr>
            <w:r w:rsidRPr="008A080C">
              <w:t>Leg</w:t>
            </w:r>
            <w:r>
              <w:t>ea</w:t>
            </w:r>
            <w:r w:rsidRPr="008A080C">
              <w:t xml:space="preserve"> nr. 296/2023 privind unele măsuri fiscal-bugetare pentru asigurarea sustenabilităţii financiare a României pe termen lung, cu modificările și completările ulterioare</w:t>
            </w:r>
          </w:p>
          <w:p w14:paraId="6CAA4EA5" w14:textId="76A90877" w:rsidR="003B7FF4" w:rsidRPr="00316693" w:rsidRDefault="006C3628" w:rsidP="00D5641B">
            <w:pPr>
              <w:spacing w:after="240" w:line="276" w:lineRule="auto"/>
              <w:jc w:val="both"/>
            </w:pPr>
            <w:r w:rsidRPr="00316693">
              <w:t>Legea nr. 64/2008</w:t>
            </w:r>
            <w:r w:rsidR="00655977" w:rsidRPr="00316693">
              <w:t xml:space="preserve">, republicată, </w:t>
            </w:r>
            <w:r w:rsidRPr="00316693">
              <w:t>privind funcţionarea în condiţii de siguranţă a instalaţiilor sub presiune, instalaţiilor de ridicat şi a aparatelor consumatoare de combustibil</w:t>
            </w:r>
            <w:r w:rsidR="00655977" w:rsidRPr="00316693">
              <w:t>, cu modificările și completările ulterioare</w:t>
            </w:r>
          </w:p>
        </w:tc>
      </w:tr>
      <w:tr w:rsidR="00316693" w:rsidRPr="00316693" w14:paraId="14C32BA5" w14:textId="77777777" w:rsidTr="00316693">
        <w:tc>
          <w:tcPr>
            <w:tcW w:w="9781" w:type="dxa"/>
            <w:gridSpan w:val="7"/>
          </w:tcPr>
          <w:p w14:paraId="4CADFB6F" w14:textId="77777777" w:rsidR="00D972BB" w:rsidRDefault="00DC4ABA" w:rsidP="00D5641B">
            <w:pPr>
              <w:suppressAutoHyphens w:val="0"/>
              <w:spacing w:after="240" w:line="276" w:lineRule="auto"/>
              <w:jc w:val="both"/>
              <w:textAlignment w:val="auto"/>
              <w:rPr>
                <w:b/>
                <w:bCs/>
              </w:rPr>
            </w:pPr>
            <w:r w:rsidRPr="001F61F3">
              <w:rPr>
                <w:b/>
                <w:bCs/>
              </w:rPr>
              <w:t xml:space="preserve">2.2 Descrierea situației actuale  </w:t>
            </w:r>
          </w:p>
          <w:p w14:paraId="2424123C" w14:textId="77777777" w:rsidR="008844DA" w:rsidRPr="008844DA" w:rsidRDefault="008844DA" w:rsidP="00D5641B">
            <w:pPr>
              <w:suppressAutoHyphens w:val="0"/>
              <w:spacing w:after="240" w:line="276" w:lineRule="auto"/>
              <w:jc w:val="both"/>
              <w:textAlignment w:val="auto"/>
            </w:pPr>
            <w:r w:rsidRPr="008844DA">
              <w:t xml:space="preserve">Inspecţia de Stat pentru Controlul Cazanelor, Recipientelor sub Presiune şi Instalaţiilor de Ridicat, denumită în continuare ISCIR, este organul de specialitate al administraţiei publice centrale cu personalitate juridică, a cărui activitate principală este asigurarea, în numele statului, a măsurilor de funcţionare în condiţii de siguranţă a instalaţiilor şi echipamentelor prevăzute în anexele Legii nr. 64/2008, republicată, cu modificările şi completările ulterioare. </w:t>
            </w:r>
          </w:p>
          <w:p w14:paraId="16DC532D" w14:textId="77777777" w:rsidR="008844DA" w:rsidRPr="008844DA" w:rsidRDefault="008844DA" w:rsidP="00D5641B">
            <w:pPr>
              <w:suppressAutoHyphens w:val="0"/>
              <w:spacing w:after="240" w:line="276" w:lineRule="auto"/>
              <w:jc w:val="both"/>
              <w:textAlignment w:val="auto"/>
            </w:pPr>
            <w:r w:rsidRPr="008844DA">
              <w:t>Legea nr. 64/2008 stabileşte cadrul legal pentru funcţionarea în condiţii de siguranţă a instalaţiilor sub presiune, instalaţiilor de ridicat şi a aparatelor consumatoare de combustibil.</w:t>
            </w:r>
          </w:p>
          <w:p w14:paraId="1D6FB4D9" w14:textId="77777777" w:rsidR="008844DA" w:rsidRPr="008844DA" w:rsidRDefault="008844DA" w:rsidP="00D5641B">
            <w:pPr>
              <w:suppressAutoHyphens w:val="0"/>
              <w:spacing w:after="240" w:line="276" w:lineRule="auto"/>
              <w:jc w:val="both"/>
              <w:textAlignment w:val="auto"/>
            </w:pPr>
            <w:r w:rsidRPr="008844DA">
              <w:t>Ca urmare a prevederilor  Legii nr. 296/2023 privind unele măsuri fiscal-bugetare pentru asigurarea sustenabilităţii financiare a României pe termen lung până la data de 30 iunie 2024 trebuie să se realizeze reorganizarea instituțiilor.</w:t>
            </w:r>
          </w:p>
          <w:p w14:paraId="6179B7F4" w14:textId="77777777" w:rsidR="008844DA" w:rsidRPr="008844DA" w:rsidRDefault="008844DA" w:rsidP="00D5641B">
            <w:pPr>
              <w:suppressAutoHyphens w:val="0"/>
              <w:spacing w:after="240" w:line="276" w:lineRule="auto"/>
              <w:jc w:val="both"/>
              <w:textAlignment w:val="auto"/>
            </w:pPr>
            <w:r w:rsidRPr="008844DA">
              <w:t>Pentru realizarea obiectului de activitate, în domeniul său de competenţă, ISCIR exercită următoarele funcţii: de autoritate, prin care asigură controlul respectării prevederilor reglementărilor în domeniu şi a regimului de autorizare şi verificare tehnică; de reglementare, prin care asigură elaborarea actelor cu caracter normativ; de reprezentare a statului în relaţiile interne şi internaţionale din domeniu, prin care asigură cooperarea şi schimbul de informaţii, pe plan intern şi extern, în domeniul său de activitate, potrivit legislaţiei în vigoare.</w:t>
            </w:r>
          </w:p>
          <w:p w14:paraId="159304A7" w14:textId="77777777" w:rsidR="008844DA" w:rsidRPr="008844DA" w:rsidRDefault="008844DA" w:rsidP="00D5641B">
            <w:pPr>
              <w:suppressAutoHyphens w:val="0"/>
              <w:spacing w:after="240" w:line="276" w:lineRule="auto"/>
              <w:jc w:val="both"/>
              <w:textAlignment w:val="auto"/>
            </w:pPr>
            <w:r w:rsidRPr="008844DA">
              <w:t>În prezent ISCIR funcționează cu 13 inspecţii teritoriale, o parte dintre acestea nu sunt dimensionate adecvat necesităţilor şi nu pot eficientiza forţa de lucru în raport cu criteriile socio-economico geografice, situație care a condus la cheltuieli suplimentare și la folosirea ineficientă a fondului de timp.</w:t>
            </w:r>
          </w:p>
          <w:p w14:paraId="09C79BF8" w14:textId="043F8ADE" w:rsidR="008844DA" w:rsidRPr="008844DA" w:rsidRDefault="008844DA" w:rsidP="00D5641B">
            <w:pPr>
              <w:suppressAutoHyphens w:val="0"/>
              <w:spacing w:after="240" w:line="276" w:lineRule="auto"/>
              <w:jc w:val="both"/>
              <w:textAlignment w:val="auto"/>
            </w:pPr>
            <w:r w:rsidRPr="008844DA">
              <w:lastRenderedPageBreak/>
              <w:t>Prin Ordonanța de urgență a Guvernului nr. 11/2023 Anexa nr. 2 a Legii nr. 64/2008 privind funcţionarea în condiţii de siguranţă a instalaţiilor sub presiune, instalaţiilor de ridicat şi a aparatelor consumatoare de combustibil a fost completată cu instalațiile de alimentare cu hidrogen.</w:t>
            </w:r>
          </w:p>
          <w:p w14:paraId="11D41E9F" w14:textId="0F033E46" w:rsidR="008844DA" w:rsidRPr="00DB60EC" w:rsidRDefault="008844DA" w:rsidP="00D5641B">
            <w:pPr>
              <w:suppressAutoHyphens w:val="0"/>
              <w:spacing w:after="240" w:line="276" w:lineRule="auto"/>
              <w:jc w:val="both"/>
              <w:textAlignment w:val="auto"/>
            </w:pPr>
            <w:r w:rsidRPr="008844DA">
              <w:t xml:space="preserve">Prin </w:t>
            </w:r>
            <w:r w:rsidR="003B7FF4">
              <w:t xml:space="preserve"> </w:t>
            </w:r>
            <w:r w:rsidR="003B7FF4" w:rsidRPr="00A61578">
              <w:t>OUG nr.11/2023</w:t>
            </w:r>
            <w:r w:rsidR="0014133A" w:rsidRPr="00A61578">
              <w:t xml:space="preserve">, respectiv prin </w:t>
            </w:r>
            <w:r w:rsidRPr="00A61578">
              <w:t>O</w:t>
            </w:r>
            <w:r w:rsidR="0014133A" w:rsidRPr="00A61578">
              <w:t xml:space="preserve">.U.G. </w:t>
            </w:r>
            <w:r w:rsidRPr="00A61578">
              <w:t>nr. 111/2023</w:t>
            </w:r>
            <w:r w:rsidR="0014133A" w:rsidRPr="00A61578">
              <w:t xml:space="preserve"> s-a completat </w:t>
            </w:r>
            <w:r w:rsidR="00650CEC" w:rsidRPr="00A61578">
              <w:t xml:space="preserve">prevederile </w:t>
            </w:r>
            <w:r w:rsidRPr="00A61578">
              <w:t xml:space="preserve">Legii nr. 64/2008 privind funcţionarea în condiţii de siguranţă a instalaţiilor sub presiune, instalaţiilor de ridicat şi a aparatelor consumatoare de combustibil </w:t>
            </w:r>
            <w:r w:rsidR="00650CEC" w:rsidRPr="00A61578">
              <w:t>în sensul reglementării</w:t>
            </w:r>
            <w:r w:rsidRPr="00A61578">
              <w:t xml:space="preserve"> activități</w:t>
            </w:r>
            <w:r w:rsidR="00650CEC" w:rsidRPr="00A61578">
              <w:t>i de</w:t>
            </w:r>
            <w:r w:rsidRPr="00A61578">
              <w:t xml:space="preserve"> umplere și </w:t>
            </w:r>
            <w:r w:rsidR="00650CEC" w:rsidRPr="00A61578">
              <w:t xml:space="preserve">controlul nedistructiv </w:t>
            </w:r>
            <w:r w:rsidR="00B60A90">
              <w:t>ș</w:t>
            </w:r>
            <w:r w:rsidR="00650CEC">
              <w:t xml:space="preserve">i </w:t>
            </w:r>
            <w:r w:rsidRPr="00DB60EC">
              <w:t>încercări distructive.</w:t>
            </w:r>
          </w:p>
          <w:p w14:paraId="58356DD3" w14:textId="01FE1370" w:rsidR="002E1BE9" w:rsidRPr="00316693" w:rsidRDefault="008844DA" w:rsidP="00D5641B">
            <w:pPr>
              <w:suppressAutoHyphens w:val="0"/>
              <w:spacing w:after="240" w:line="276" w:lineRule="auto"/>
              <w:jc w:val="both"/>
              <w:textAlignment w:val="auto"/>
            </w:pPr>
            <w:r w:rsidRPr="00DB60EC">
              <w:t>În prezent nu sunt reglementate ocupațiile de operator umplere recipiente GNCV și operator umplere recipiente hidrogen, iar ISCIR prin adresa nr. 5069 din 30.04.2024 transmisă către Ministerul Muncii și Solidarității Sociale a solicitat introducerea acestora în Clasificarea Ocupațiilor din România.</w:t>
            </w:r>
          </w:p>
        </w:tc>
      </w:tr>
      <w:tr w:rsidR="00316693" w:rsidRPr="00316693" w14:paraId="058D886A" w14:textId="77777777" w:rsidTr="00316693">
        <w:tc>
          <w:tcPr>
            <w:tcW w:w="9781" w:type="dxa"/>
            <w:gridSpan w:val="7"/>
          </w:tcPr>
          <w:p w14:paraId="1E6E1350" w14:textId="77777777" w:rsidR="00D972BB" w:rsidRPr="001F61F3" w:rsidRDefault="00DC4ABA" w:rsidP="00D5641B">
            <w:pPr>
              <w:pStyle w:val="NoSpacing"/>
              <w:widowControl w:val="0"/>
              <w:spacing w:after="240" w:line="276" w:lineRule="auto"/>
              <w:jc w:val="both"/>
              <w:rPr>
                <w:rFonts w:ascii="Times New Roman" w:hAnsi="Times New Roman" w:cs="Times New Roman"/>
                <w:b/>
                <w:bCs/>
                <w:iCs/>
                <w:sz w:val="24"/>
                <w:szCs w:val="24"/>
                <w:lang w:val="ro-RO"/>
              </w:rPr>
            </w:pPr>
            <w:r w:rsidRPr="001F61F3">
              <w:rPr>
                <w:rFonts w:ascii="Times New Roman" w:hAnsi="Times New Roman" w:cs="Times New Roman"/>
                <w:b/>
                <w:bCs/>
                <w:iCs/>
                <w:sz w:val="24"/>
                <w:szCs w:val="24"/>
                <w:lang w:val="ro-RO"/>
              </w:rPr>
              <w:lastRenderedPageBreak/>
              <w:t>2.3 Schimbări preconizate</w:t>
            </w:r>
          </w:p>
          <w:p w14:paraId="715DE247" w14:textId="77777777" w:rsidR="00DB60EC" w:rsidRDefault="00A231D7" w:rsidP="00D5641B">
            <w:pPr>
              <w:spacing w:after="240" w:line="276" w:lineRule="auto"/>
              <w:jc w:val="both"/>
            </w:pPr>
            <w:r w:rsidRPr="00316693">
              <w:t xml:space="preserve"> </w:t>
            </w:r>
            <w:r w:rsidR="00DB60EC">
              <w:t>În conformitate cu Legea nr. 296/2023 privind unele măsuri fiscal-bugetare pentru asigurarea sustenabilităţii financiare a României pe termen lung până la data de 30 iunie 2024 se desființează posturile de șef de birou și structurile care nu mai au în componență numărul de posturi prevăzut se reorganizează în consecință, dintr-un total de 45 de posturi de conducere rămânând 23.</w:t>
            </w:r>
          </w:p>
          <w:p w14:paraId="2FA03BCD" w14:textId="77777777" w:rsidR="00207B91" w:rsidRPr="001B196B" w:rsidRDefault="00207B91" w:rsidP="001B196B">
            <w:pPr>
              <w:spacing w:line="276" w:lineRule="auto"/>
              <w:ind w:firstLine="538"/>
              <w:jc w:val="both"/>
              <w:rPr>
                <w:kern w:val="0"/>
                <w:u w:val="single"/>
                <w:lang w:eastAsia="en-US"/>
              </w:rPr>
            </w:pPr>
            <w:r w:rsidRPr="001B196B">
              <w:t>Pentru eficientizarea activității</w:t>
            </w:r>
            <w:r w:rsidRPr="001B196B">
              <w:rPr>
                <w:u w:val="single"/>
              </w:rPr>
              <w:t>:</w:t>
            </w:r>
          </w:p>
          <w:p w14:paraId="3122E2D1" w14:textId="77777777" w:rsidR="00207B91" w:rsidRPr="001B196B" w:rsidRDefault="00207B91" w:rsidP="001B196B">
            <w:pPr>
              <w:numPr>
                <w:ilvl w:val="0"/>
                <w:numId w:val="31"/>
              </w:numPr>
              <w:suppressAutoHyphens w:val="0"/>
              <w:spacing w:line="276" w:lineRule="auto"/>
              <w:jc w:val="both"/>
              <w:textAlignment w:val="auto"/>
            </w:pPr>
            <w:r w:rsidRPr="001B196B">
              <w:t xml:space="preserve"> se desființează inspecția teritorială ISCIR Giurgiu, județele aflate în </w:t>
            </w:r>
          </w:p>
          <w:p w14:paraId="2264405F" w14:textId="77777777" w:rsidR="00207B91" w:rsidRPr="001B196B" w:rsidRDefault="00207B91" w:rsidP="001B196B">
            <w:pPr>
              <w:spacing w:line="276" w:lineRule="auto"/>
              <w:jc w:val="both"/>
            </w:pPr>
            <w:r w:rsidRPr="001B196B">
              <w:t>raza de activitate a acestora urmând a fi arondate inspecției teritoriale ISCIR București, Anexa 2 modificându-se în acest sens;</w:t>
            </w:r>
          </w:p>
          <w:p w14:paraId="7B064B2F" w14:textId="31F72A65" w:rsidR="00207B91" w:rsidRPr="001B196B" w:rsidRDefault="00207B91" w:rsidP="00827BC7">
            <w:pPr>
              <w:numPr>
                <w:ilvl w:val="0"/>
                <w:numId w:val="31"/>
              </w:numPr>
              <w:suppressAutoHyphens w:val="0"/>
              <w:spacing w:line="276" w:lineRule="auto"/>
              <w:jc w:val="both"/>
              <w:textAlignment w:val="auto"/>
            </w:pPr>
            <w:r w:rsidRPr="001B196B">
              <w:t>judetul Maramures aflat în raza de activitate ISCIR Oradea urmează a fi</w:t>
            </w:r>
            <w:r w:rsidR="00827BC7" w:rsidRPr="001B196B">
              <w:t xml:space="preserve"> arondată la</w:t>
            </w:r>
          </w:p>
          <w:p w14:paraId="3B7F3FA3" w14:textId="66A062B2" w:rsidR="00207B91" w:rsidRPr="001B196B" w:rsidRDefault="00207B91" w:rsidP="00827BC7">
            <w:pPr>
              <w:spacing w:line="276" w:lineRule="auto"/>
              <w:jc w:val="both"/>
              <w:rPr>
                <w:lang w:val="en-US"/>
              </w:rPr>
            </w:pPr>
            <w:r w:rsidRPr="001B196B">
              <w:t>ISCIR Cluj, Anexa 2 modificându-se în acest sens  ;</w:t>
            </w:r>
          </w:p>
          <w:p w14:paraId="1BB929E8" w14:textId="0DE2728E" w:rsidR="00207B91" w:rsidRPr="001B196B" w:rsidRDefault="00207B91" w:rsidP="00827BC7">
            <w:pPr>
              <w:numPr>
                <w:ilvl w:val="0"/>
                <w:numId w:val="31"/>
              </w:numPr>
              <w:suppressAutoHyphens w:val="0"/>
              <w:spacing w:line="276" w:lineRule="auto"/>
              <w:textAlignment w:val="auto"/>
            </w:pPr>
            <w:r w:rsidRPr="001B196B">
              <w:t>judetul Hunedoara aflat în raza de activitate ISCIR Sibiu urmează a fi</w:t>
            </w:r>
            <w:r w:rsidR="00827BC7" w:rsidRPr="001B196B">
              <w:t xml:space="preserve"> arondată la</w:t>
            </w:r>
          </w:p>
          <w:p w14:paraId="29896D05" w14:textId="5124DA95" w:rsidR="00207B91" w:rsidRPr="001B196B" w:rsidRDefault="00207B91" w:rsidP="00827BC7">
            <w:pPr>
              <w:spacing w:line="276" w:lineRule="auto"/>
            </w:pPr>
            <w:r w:rsidRPr="001B196B">
              <w:t>ISCIR Timisoara, Anexa 2 modificându-se în acest sens  ;</w:t>
            </w:r>
          </w:p>
          <w:p w14:paraId="41BAE98B" w14:textId="77777777" w:rsidR="00207B91" w:rsidRPr="001B196B" w:rsidRDefault="00207B91" w:rsidP="00207B91">
            <w:pPr>
              <w:jc w:val="both"/>
              <w:rPr>
                <w:sz w:val="16"/>
                <w:szCs w:val="16"/>
                <w:lang w:val="en-US"/>
              </w:rPr>
            </w:pPr>
          </w:p>
          <w:p w14:paraId="62165937" w14:textId="1C33603C" w:rsidR="00DB60EC" w:rsidRPr="005F40B0" w:rsidRDefault="00DB60EC" w:rsidP="00D5641B">
            <w:pPr>
              <w:spacing w:after="240" w:line="276" w:lineRule="auto"/>
              <w:jc w:val="both"/>
            </w:pPr>
            <w:r w:rsidRPr="005F40B0">
              <w:t>Anexa 1 care cuprinde echipamentele pentru care se autorizează funcționarea a fost completată cu echipamentele nou introduse în anexa 2 la Legea nr. 64/2008, republicată, cu modificările și completările ulterioare.</w:t>
            </w:r>
          </w:p>
          <w:p w14:paraId="0E6976A3" w14:textId="37C97C2D" w:rsidR="00DB60EC" w:rsidRDefault="00DB60EC" w:rsidP="00D5641B">
            <w:pPr>
              <w:spacing w:after="240" w:line="276" w:lineRule="auto"/>
              <w:jc w:val="both"/>
            </w:pPr>
            <w:r>
              <w:t>Anexa 1¹  - Lista ocupațiilor pentru care ISCIR autorizează persoane fizice a fost completată cu ocupațiile specifice deservirii noilor tipuri de instalații de alimentare cu combustibili alternativi</w:t>
            </w:r>
            <w:r w:rsidR="0086733F">
              <w:t>.</w:t>
            </w:r>
          </w:p>
          <w:p w14:paraId="7EF91504" w14:textId="69F13F49" w:rsidR="00DB60EC" w:rsidRDefault="00DB60EC" w:rsidP="00D5641B">
            <w:pPr>
              <w:spacing w:after="240" w:line="276" w:lineRule="auto"/>
              <w:jc w:val="both"/>
            </w:pPr>
            <w:r>
              <w:t>Anexa 1</w:t>
            </w:r>
            <w:r w:rsidR="00E302AC">
              <w:rPr>
                <w:vertAlign w:val="superscript"/>
              </w:rPr>
              <w:t>2</w:t>
            </w:r>
            <w:r w:rsidR="00E302AC">
              <w:t xml:space="preserve"> </w:t>
            </w:r>
            <w:r>
              <w:t>care reglementează instalațiile/echipamentele pentru care se emite aviz obligatoriu de instalare a fost completată cu echipamentele nou introduse în anexa 2 la Legea nr. 64/2008, republicată, cu modificările și completările ulterioare.</w:t>
            </w:r>
          </w:p>
          <w:p w14:paraId="03649036" w14:textId="66171541" w:rsidR="0086733F" w:rsidRDefault="0086733F" w:rsidP="00D5641B">
            <w:pPr>
              <w:spacing w:after="240" w:line="276" w:lineRule="auto"/>
              <w:jc w:val="both"/>
            </w:pPr>
            <w:r>
              <w:t>Modificările/completările au fost făcute pentru a fi în concordanță cu prevederile actului normativ de nivel primar, respectiv Legea 64/2008, republicată, cu modificările și completările ulterioare, astfel cum a fost modificată și completată prin O.U.G. nr.11/20023 și O.U.G. nr.111/2023.</w:t>
            </w:r>
          </w:p>
          <w:p w14:paraId="794274F3" w14:textId="34A8376F" w:rsidR="00671DF6" w:rsidRPr="00316693" w:rsidRDefault="00DB60EC" w:rsidP="00D5641B">
            <w:pPr>
              <w:spacing w:after="240" w:line="276" w:lineRule="auto"/>
              <w:jc w:val="both"/>
              <w:rPr>
                <w:iCs/>
              </w:rPr>
            </w:pPr>
            <w:r>
              <w:t>Anexa 3 care cuprinde structura organizatorică a ISCIR a fost modificată în conformitate cu Legea nr. 296/2023.</w:t>
            </w:r>
          </w:p>
        </w:tc>
      </w:tr>
      <w:tr w:rsidR="00316693" w:rsidRPr="00316693" w14:paraId="0E098F5D" w14:textId="77777777" w:rsidTr="00316693">
        <w:tc>
          <w:tcPr>
            <w:tcW w:w="9781" w:type="dxa"/>
            <w:gridSpan w:val="7"/>
          </w:tcPr>
          <w:p w14:paraId="3EA14B86" w14:textId="77777777" w:rsidR="005F40B0" w:rsidRDefault="00DC4ABA" w:rsidP="00DB60EC">
            <w:pPr>
              <w:jc w:val="both"/>
            </w:pPr>
            <w:r w:rsidRPr="001F61F3">
              <w:rPr>
                <w:b/>
                <w:bCs/>
              </w:rPr>
              <w:t>2.4. Alte informații:</w:t>
            </w:r>
            <w:r w:rsidR="005126E7">
              <w:rPr>
                <w:b/>
                <w:bCs/>
              </w:rPr>
              <w:t xml:space="preserve"> </w:t>
            </w:r>
            <w:r w:rsidR="00904CAE">
              <w:t xml:space="preserve">Nu e cazul </w:t>
            </w:r>
          </w:p>
          <w:p w14:paraId="04AD790D" w14:textId="7E8B7273" w:rsidR="007729A9" w:rsidRPr="00904CAE" w:rsidRDefault="007729A9" w:rsidP="00DB60EC">
            <w:pPr>
              <w:jc w:val="both"/>
            </w:pPr>
          </w:p>
        </w:tc>
      </w:tr>
      <w:tr w:rsidR="00316693" w:rsidRPr="00316693" w14:paraId="638C9B8F" w14:textId="77777777" w:rsidTr="00316693">
        <w:tc>
          <w:tcPr>
            <w:tcW w:w="9781" w:type="dxa"/>
            <w:gridSpan w:val="7"/>
          </w:tcPr>
          <w:p w14:paraId="1FCD99A3" w14:textId="5F574B54" w:rsidR="00D972BB" w:rsidRPr="00316693" w:rsidRDefault="00DC4ABA">
            <w:pPr>
              <w:jc w:val="center"/>
              <w:rPr>
                <w:b/>
              </w:rPr>
            </w:pPr>
            <w:r w:rsidRPr="00316693">
              <w:rPr>
                <w:b/>
              </w:rPr>
              <w:t>Secțiunea a 3-a</w:t>
            </w:r>
          </w:p>
          <w:p w14:paraId="2D8BB432" w14:textId="5359D2EA" w:rsidR="007729A9" w:rsidRPr="00316693" w:rsidRDefault="00DC4ABA" w:rsidP="001B196B">
            <w:pPr>
              <w:jc w:val="center"/>
              <w:rPr>
                <w:b/>
              </w:rPr>
            </w:pPr>
            <w:r w:rsidRPr="00316693">
              <w:rPr>
                <w:b/>
              </w:rPr>
              <w:t>Impactul socio economic</w:t>
            </w:r>
          </w:p>
        </w:tc>
      </w:tr>
      <w:tr w:rsidR="00316693" w:rsidRPr="00316693" w14:paraId="278D07D3" w14:textId="77777777" w:rsidTr="00316693">
        <w:tc>
          <w:tcPr>
            <w:tcW w:w="9781" w:type="dxa"/>
            <w:gridSpan w:val="7"/>
          </w:tcPr>
          <w:p w14:paraId="2AC6CC01" w14:textId="334861FD" w:rsidR="00D972BB" w:rsidRPr="001F61F3" w:rsidRDefault="00DC4ABA" w:rsidP="008A080C">
            <w:pPr>
              <w:pStyle w:val="ListParagraph"/>
              <w:numPr>
                <w:ilvl w:val="1"/>
                <w:numId w:val="8"/>
              </w:numPr>
              <w:spacing w:line="276" w:lineRule="auto"/>
              <w:ind w:left="0" w:firstLine="0"/>
              <w:jc w:val="both"/>
              <w:rPr>
                <w:b/>
                <w:bCs/>
              </w:rPr>
            </w:pPr>
            <w:r w:rsidRPr="001F61F3">
              <w:rPr>
                <w:b/>
                <w:bCs/>
              </w:rPr>
              <w:lastRenderedPageBreak/>
              <w:t>Desc</w:t>
            </w:r>
            <w:r w:rsidR="001B196B">
              <w:rPr>
                <w:b/>
                <w:bCs/>
              </w:rPr>
              <w:t>r</w:t>
            </w:r>
            <w:r w:rsidRPr="001F61F3">
              <w:rPr>
                <w:b/>
                <w:bCs/>
              </w:rPr>
              <w:t>ierea generală a beneficiilor și costurilor estimate ca urmare a intrării în vigoare a actului normativ</w:t>
            </w:r>
            <w:r w:rsidR="001F61F3">
              <w:rPr>
                <w:b/>
                <w:bCs/>
              </w:rPr>
              <w:t xml:space="preserve"> </w:t>
            </w:r>
            <w:r w:rsidR="007729A9">
              <w:rPr>
                <w:b/>
                <w:bCs/>
              </w:rPr>
              <w:t>–</w:t>
            </w:r>
            <w:r w:rsidR="000479E6">
              <w:rPr>
                <w:b/>
                <w:bCs/>
              </w:rPr>
              <w:t xml:space="preserve"> </w:t>
            </w:r>
            <w:r w:rsidR="007729A9">
              <w:rPr>
                <w:b/>
                <w:bCs/>
              </w:rPr>
              <w:t>Prin proiectul de act normativ se realizează concordanța cu prevederile Legii nr.296/2023.</w:t>
            </w:r>
          </w:p>
        </w:tc>
      </w:tr>
      <w:tr w:rsidR="00316693" w:rsidRPr="00316693" w14:paraId="07BE3178" w14:textId="77777777" w:rsidTr="00316693">
        <w:tc>
          <w:tcPr>
            <w:tcW w:w="9781" w:type="dxa"/>
            <w:gridSpan w:val="7"/>
          </w:tcPr>
          <w:p w14:paraId="756D9370" w14:textId="69729838" w:rsidR="00014A70" w:rsidRPr="00207B91" w:rsidRDefault="00DC4ABA" w:rsidP="00014A70">
            <w:pPr>
              <w:pStyle w:val="ListParagraph"/>
              <w:numPr>
                <w:ilvl w:val="1"/>
                <w:numId w:val="9"/>
              </w:numPr>
              <w:tabs>
                <w:tab w:val="left" w:pos="281"/>
              </w:tabs>
              <w:spacing w:line="276" w:lineRule="auto"/>
              <w:ind w:left="0" w:firstLine="0"/>
              <w:jc w:val="both"/>
              <w:rPr>
                <w:b/>
                <w:bCs/>
              </w:rPr>
            </w:pPr>
            <w:r w:rsidRPr="001F61F3">
              <w:rPr>
                <w:b/>
                <w:bCs/>
              </w:rPr>
              <w:t>Impact social</w:t>
            </w:r>
            <w:r w:rsidR="000479E6">
              <w:rPr>
                <w:b/>
                <w:bCs/>
              </w:rPr>
              <w:t xml:space="preserve"> – </w:t>
            </w:r>
            <w:r w:rsidR="000479E6" w:rsidRPr="000479E6">
              <w:t>Nu e cazul</w:t>
            </w:r>
          </w:p>
        </w:tc>
      </w:tr>
      <w:tr w:rsidR="00316693" w:rsidRPr="00316693" w14:paraId="007CDF51" w14:textId="77777777" w:rsidTr="00316693">
        <w:tc>
          <w:tcPr>
            <w:tcW w:w="9781" w:type="dxa"/>
            <w:gridSpan w:val="7"/>
          </w:tcPr>
          <w:p w14:paraId="267C6CC9" w14:textId="77777777" w:rsidR="00D972BB" w:rsidRPr="001F61F3" w:rsidRDefault="00DC4ABA" w:rsidP="008A080C">
            <w:pPr>
              <w:pStyle w:val="ListParagraph"/>
              <w:numPr>
                <w:ilvl w:val="1"/>
                <w:numId w:val="9"/>
              </w:numPr>
              <w:spacing w:line="276" w:lineRule="auto"/>
              <w:ind w:left="0" w:firstLine="0"/>
              <w:jc w:val="both"/>
              <w:rPr>
                <w:b/>
                <w:bCs/>
              </w:rPr>
            </w:pPr>
            <w:r w:rsidRPr="001F61F3">
              <w:rPr>
                <w:b/>
                <w:bCs/>
              </w:rPr>
              <w:t>Impact asupra drepturilor și libertăților fundamentale ale omului</w:t>
            </w:r>
          </w:p>
          <w:p w14:paraId="0E662A99" w14:textId="77777777" w:rsidR="00D972BB" w:rsidRPr="00316693" w:rsidRDefault="00DC4ABA" w:rsidP="008A080C">
            <w:pPr>
              <w:spacing w:line="276" w:lineRule="auto"/>
              <w:jc w:val="both"/>
              <w:rPr>
                <w:b/>
              </w:rPr>
            </w:pPr>
            <w:r w:rsidRPr="00316693">
              <w:t>Proiectul de act normativ nu se referă la acest subiect.</w:t>
            </w:r>
          </w:p>
        </w:tc>
      </w:tr>
      <w:tr w:rsidR="00316693" w:rsidRPr="00316693" w14:paraId="6F0765D7" w14:textId="77777777" w:rsidTr="00316693">
        <w:tc>
          <w:tcPr>
            <w:tcW w:w="9781" w:type="dxa"/>
            <w:gridSpan w:val="7"/>
          </w:tcPr>
          <w:p w14:paraId="518FCE96" w14:textId="77777777" w:rsidR="00D972BB" w:rsidRPr="001F61F3" w:rsidRDefault="00DC4ABA" w:rsidP="008A080C">
            <w:pPr>
              <w:pStyle w:val="ListParagraph"/>
              <w:numPr>
                <w:ilvl w:val="1"/>
                <w:numId w:val="9"/>
              </w:numPr>
              <w:tabs>
                <w:tab w:val="left" w:pos="281"/>
              </w:tabs>
              <w:spacing w:line="276" w:lineRule="auto"/>
              <w:ind w:left="0" w:firstLine="0"/>
              <w:jc w:val="both"/>
              <w:rPr>
                <w:b/>
                <w:bCs/>
              </w:rPr>
            </w:pPr>
            <w:r w:rsidRPr="001F61F3">
              <w:rPr>
                <w:b/>
                <w:bCs/>
              </w:rPr>
              <w:t>Impactul macroeconomic</w:t>
            </w:r>
          </w:p>
          <w:p w14:paraId="14F5381F" w14:textId="77777777" w:rsidR="00D972BB" w:rsidRPr="00316693" w:rsidRDefault="00DC4ABA" w:rsidP="008A080C">
            <w:pPr>
              <w:pStyle w:val="ListParagraph"/>
              <w:numPr>
                <w:ilvl w:val="2"/>
                <w:numId w:val="9"/>
              </w:numPr>
              <w:tabs>
                <w:tab w:val="left" w:pos="281"/>
              </w:tabs>
              <w:spacing w:line="276" w:lineRule="auto"/>
              <w:ind w:left="0" w:firstLine="0"/>
              <w:jc w:val="both"/>
            </w:pPr>
            <w:r w:rsidRPr="00316693">
              <w:t>Impactul asupra economiei și asupra principalilor indicatori macroeconomici</w:t>
            </w:r>
          </w:p>
          <w:p w14:paraId="1E76C439" w14:textId="77777777" w:rsidR="00D972BB" w:rsidRPr="00316693" w:rsidRDefault="00DC4ABA" w:rsidP="008A080C">
            <w:pPr>
              <w:pStyle w:val="ListParagraph"/>
              <w:numPr>
                <w:ilvl w:val="2"/>
                <w:numId w:val="9"/>
              </w:numPr>
              <w:tabs>
                <w:tab w:val="left" w:pos="281"/>
              </w:tabs>
              <w:spacing w:line="276" w:lineRule="auto"/>
              <w:ind w:left="0" w:firstLine="0"/>
              <w:jc w:val="both"/>
            </w:pPr>
            <w:r w:rsidRPr="00316693">
              <w:t>Impactul asupra mediului concurențial și domeniul ajutoarelor de stat</w:t>
            </w:r>
          </w:p>
          <w:p w14:paraId="4D5272B5" w14:textId="77777777" w:rsidR="00D972BB" w:rsidRPr="00316693" w:rsidRDefault="00DC4ABA" w:rsidP="008A080C">
            <w:pPr>
              <w:spacing w:line="276" w:lineRule="auto"/>
              <w:jc w:val="both"/>
              <w:rPr>
                <w:b/>
              </w:rPr>
            </w:pPr>
            <w:r w:rsidRPr="00316693">
              <w:t>Nu este cazul.</w:t>
            </w:r>
          </w:p>
        </w:tc>
      </w:tr>
      <w:tr w:rsidR="00316693" w:rsidRPr="00316693" w14:paraId="605A53A6" w14:textId="77777777" w:rsidTr="00316693">
        <w:tc>
          <w:tcPr>
            <w:tcW w:w="9781" w:type="dxa"/>
            <w:gridSpan w:val="7"/>
          </w:tcPr>
          <w:p w14:paraId="09DACC04" w14:textId="77777777" w:rsidR="00D972BB" w:rsidRPr="001F61F3" w:rsidRDefault="00DC4ABA" w:rsidP="008A080C">
            <w:pPr>
              <w:pStyle w:val="ListParagraph"/>
              <w:numPr>
                <w:ilvl w:val="1"/>
                <w:numId w:val="9"/>
              </w:numPr>
              <w:tabs>
                <w:tab w:val="left" w:pos="281"/>
              </w:tabs>
              <w:spacing w:line="276" w:lineRule="auto"/>
              <w:ind w:left="0" w:firstLine="0"/>
              <w:jc w:val="both"/>
              <w:rPr>
                <w:b/>
                <w:bCs/>
              </w:rPr>
            </w:pPr>
            <w:r w:rsidRPr="001F61F3">
              <w:rPr>
                <w:b/>
                <w:bCs/>
              </w:rPr>
              <w:t>Impactul asupra mediului de afaceri</w:t>
            </w:r>
          </w:p>
          <w:p w14:paraId="29D15FF0" w14:textId="77777777" w:rsidR="00D972BB" w:rsidRPr="00316693" w:rsidRDefault="00DC4ABA" w:rsidP="008A080C">
            <w:pPr>
              <w:spacing w:line="276" w:lineRule="auto"/>
              <w:jc w:val="both"/>
              <w:rPr>
                <w:b/>
              </w:rPr>
            </w:pPr>
            <w:r w:rsidRPr="00316693">
              <w:t>Nu este cazul.</w:t>
            </w:r>
          </w:p>
        </w:tc>
      </w:tr>
      <w:tr w:rsidR="00316693" w:rsidRPr="00316693" w14:paraId="4EDDC6B9" w14:textId="77777777" w:rsidTr="00316693">
        <w:tc>
          <w:tcPr>
            <w:tcW w:w="9781" w:type="dxa"/>
            <w:gridSpan w:val="7"/>
          </w:tcPr>
          <w:p w14:paraId="044802DE" w14:textId="77777777" w:rsidR="00D972BB" w:rsidRPr="001F61F3" w:rsidRDefault="00DC4ABA" w:rsidP="008A080C">
            <w:pPr>
              <w:pStyle w:val="ListParagraph"/>
              <w:numPr>
                <w:ilvl w:val="1"/>
                <w:numId w:val="9"/>
              </w:numPr>
              <w:tabs>
                <w:tab w:val="left" w:pos="281"/>
              </w:tabs>
              <w:spacing w:line="276" w:lineRule="auto"/>
              <w:ind w:left="0" w:firstLine="0"/>
              <w:jc w:val="both"/>
              <w:rPr>
                <w:b/>
                <w:bCs/>
              </w:rPr>
            </w:pPr>
            <w:r w:rsidRPr="001F61F3">
              <w:rPr>
                <w:b/>
                <w:bCs/>
              </w:rPr>
              <w:t>Impactul asupra mediului înconjurător</w:t>
            </w:r>
          </w:p>
          <w:p w14:paraId="59A29FEA" w14:textId="77777777" w:rsidR="00D972BB" w:rsidRPr="00316693" w:rsidRDefault="00DC4ABA" w:rsidP="008A080C">
            <w:pPr>
              <w:spacing w:line="276" w:lineRule="auto"/>
              <w:jc w:val="both"/>
              <w:rPr>
                <w:b/>
              </w:rPr>
            </w:pPr>
            <w:r w:rsidRPr="00316693">
              <w:t>Nu este cazul.</w:t>
            </w:r>
          </w:p>
        </w:tc>
      </w:tr>
      <w:tr w:rsidR="00316693" w:rsidRPr="00316693" w14:paraId="4D262C28" w14:textId="77777777" w:rsidTr="00316693">
        <w:tc>
          <w:tcPr>
            <w:tcW w:w="9781" w:type="dxa"/>
            <w:gridSpan w:val="7"/>
          </w:tcPr>
          <w:p w14:paraId="2D1D8492" w14:textId="77777777" w:rsidR="00D972BB" w:rsidRPr="001F61F3" w:rsidRDefault="00DC4ABA" w:rsidP="008A080C">
            <w:pPr>
              <w:pStyle w:val="ListParagraph"/>
              <w:numPr>
                <w:ilvl w:val="1"/>
                <w:numId w:val="9"/>
              </w:numPr>
              <w:spacing w:line="276" w:lineRule="auto"/>
              <w:ind w:left="0" w:firstLine="0"/>
              <w:jc w:val="both"/>
              <w:rPr>
                <w:b/>
                <w:bCs/>
              </w:rPr>
            </w:pPr>
            <w:r w:rsidRPr="001F61F3">
              <w:rPr>
                <w:b/>
                <w:bCs/>
              </w:rPr>
              <w:t>Evaluarea costurilor și beneficiilor din perspectiva inovării și digitalizării</w:t>
            </w:r>
          </w:p>
          <w:p w14:paraId="607394F4" w14:textId="77777777" w:rsidR="00D972BB" w:rsidRPr="00316693" w:rsidRDefault="00DC4ABA" w:rsidP="008A080C">
            <w:pPr>
              <w:spacing w:line="276" w:lineRule="auto"/>
              <w:jc w:val="both"/>
              <w:rPr>
                <w:b/>
              </w:rPr>
            </w:pPr>
            <w:r w:rsidRPr="00316693">
              <w:t>Nu este cazul.</w:t>
            </w:r>
          </w:p>
        </w:tc>
      </w:tr>
      <w:tr w:rsidR="00316693" w:rsidRPr="00316693" w14:paraId="595F85B7" w14:textId="77777777" w:rsidTr="00316693">
        <w:tc>
          <w:tcPr>
            <w:tcW w:w="9781" w:type="dxa"/>
            <w:gridSpan w:val="7"/>
          </w:tcPr>
          <w:p w14:paraId="4C78DA5D" w14:textId="77777777" w:rsidR="00D972BB" w:rsidRPr="001F61F3" w:rsidRDefault="00DC4ABA" w:rsidP="008A080C">
            <w:pPr>
              <w:pStyle w:val="ListParagraph"/>
              <w:numPr>
                <w:ilvl w:val="1"/>
                <w:numId w:val="9"/>
              </w:numPr>
              <w:spacing w:line="276" w:lineRule="auto"/>
              <w:ind w:left="0" w:firstLine="0"/>
              <w:jc w:val="both"/>
              <w:rPr>
                <w:b/>
                <w:bCs/>
              </w:rPr>
            </w:pPr>
            <w:r w:rsidRPr="001F61F3">
              <w:rPr>
                <w:b/>
                <w:bCs/>
              </w:rPr>
              <w:t>Evaluarea costurilor și beneficiilor din perspectiva dezvoltării durabile</w:t>
            </w:r>
          </w:p>
          <w:p w14:paraId="535E07D6" w14:textId="77777777" w:rsidR="00D972BB" w:rsidRPr="00316693" w:rsidRDefault="00DC4ABA" w:rsidP="008A080C">
            <w:pPr>
              <w:spacing w:line="276" w:lineRule="auto"/>
              <w:jc w:val="both"/>
              <w:rPr>
                <w:b/>
              </w:rPr>
            </w:pPr>
            <w:r w:rsidRPr="00316693">
              <w:t>Nu este cazul.</w:t>
            </w:r>
          </w:p>
        </w:tc>
      </w:tr>
      <w:tr w:rsidR="00316693" w:rsidRPr="00316693" w14:paraId="7CB53D77" w14:textId="77777777" w:rsidTr="00316693">
        <w:tc>
          <w:tcPr>
            <w:tcW w:w="9781" w:type="dxa"/>
            <w:gridSpan w:val="7"/>
          </w:tcPr>
          <w:p w14:paraId="4099A9AD" w14:textId="77777777" w:rsidR="00D972BB" w:rsidRPr="001F61F3" w:rsidRDefault="00DC4ABA" w:rsidP="008A080C">
            <w:pPr>
              <w:pStyle w:val="ListParagraph"/>
              <w:numPr>
                <w:ilvl w:val="1"/>
                <w:numId w:val="9"/>
              </w:numPr>
              <w:spacing w:line="276" w:lineRule="auto"/>
              <w:ind w:left="0" w:firstLine="0"/>
              <w:jc w:val="both"/>
              <w:rPr>
                <w:b/>
                <w:bCs/>
              </w:rPr>
            </w:pPr>
            <w:r w:rsidRPr="001F61F3">
              <w:rPr>
                <w:b/>
                <w:bCs/>
              </w:rPr>
              <w:t>Alte   informații</w:t>
            </w:r>
          </w:p>
          <w:p w14:paraId="620F36C6" w14:textId="77777777" w:rsidR="00D972BB" w:rsidRPr="00316693" w:rsidRDefault="00DC4ABA" w:rsidP="008A080C">
            <w:pPr>
              <w:spacing w:line="276" w:lineRule="auto"/>
              <w:jc w:val="both"/>
              <w:rPr>
                <w:b/>
              </w:rPr>
            </w:pPr>
            <w:r w:rsidRPr="00316693">
              <w:t>Nu este cazul.</w:t>
            </w:r>
          </w:p>
        </w:tc>
      </w:tr>
      <w:tr w:rsidR="00316693" w:rsidRPr="00316693" w14:paraId="6C4A2BDD" w14:textId="77777777" w:rsidTr="00316693">
        <w:tc>
          <w:tcPr>
            <w:tcW w:w="9781" w:type="dxa"/>
            <w:gridSpan w:val="7"/>
          </w:tcPr>
          <w:p w14:paraId="500401E1" w14:textId="77777777" w:rsidR="00D972BB" w:rsidRPr="00316693" w:rsidRDefault="00DC4ABA" w:rsidP="005F40B0">
            <w:pPr>
              <w:spacing w:line="276" w:lineRule="auto"/>
              <w:jc w:val="center"/>
              <w:rPr>
                <w:b/>
              </w:rPr>
            </w:pPr>
            <w:r w:rsidRPr="00316693">
              <w:rPr>
                <w:b/>
              </w:rPr>
              <w:t>Secțiunea a 4-a</w:t>
            </w:r>
          </w:p>
          <w:p w14:paraId="17FE8A18" w14:textId="77777777" w:rsidR="00D972BB" w:rsidRDefault="00DC4ABA" w:rsidP="005F40B0">
            <w:pPr>
              <w:spacing w:line="276" w:lineRule="auto"/>
              <w:jc w:val="center"/>
              <w:rPr>
                <w:b/>
              </w:rPr>
            </w:pPr>
            <w:r w:rsidRPr="00316693">
              <w:rPr>
                <w:b/>
              </w:rPr>
              <w:t>Impactul financiar asupra bugetului general consolidat, atât pe termen scurt, pentru anul curent, cât și pe termen lung (pe 5 ani), inclusiv informații cu privire la cheltuieli și venituri</w:t>
            </w:r>
          </w:p>
          <w:p w14:paraId="44C8F41F" w14:textId="77777777" w:rsidR="005126E7" w:rsidRPr="00316693" w:rsidRDefault="005126E7" w:rsidP="005F40B0">
            <w:pPr>
              <w:spacing w:line="276" w:lineRule="auto"/>
              <w:jc w:val="center"/>
              <w:rPr>
                <w:b/>
              </w:rPr>
            </w:pPr>
          </w:p>
        </w:tc>
      </w:tr>
      <w:tr w:rsidR="00316693" w:rsidRPr="00316693" w14:paraId="0DC0DA3A" w14:textId="77777777" w:rsidTr="00316693">
        <w:tc>
          <w:tcPr>
            <w:tcW w:w="4246" w:type="dxa"/>
            <w:vAlign w:val="center"/>
          </w:tcPr>
          <w:p w14:paraId="7481BEFC" w14:textId="77777777" w:rsidR="00D972BB" w:rsidRPr="00316693" w:rsidRDefault="00DC4ABA">
            <w:pPr>
              <w:jc w:val="center"/>
              <w:rPr>
                <w:b/>
              </w:rPr>
            </w:pPr>
            <w:r w:rsidRPr="00316693">
              <w:t>Indicatori</w:t>
            </w:r>
          </w:p>
        </w:tc>
        <w:tc>
          <w:tcPr>
            <w:tcW w:w="945" w:type="dxa"/>
            <w:vAlign w:val="center"/>
          </w:tcPr>
          <w:p w14:paraId="3088B392" w14:textId="77777777" w:rsidR="00D972BB" w:rsidRPr="00316693" w:rsidRDefault="00DC4ABA" w:rsidP="005F40B0">
            <w:pPr>
              <w:spacing w:line="276" w:lineRule="auto"/>
              <w:jc w:val="center"/>
              <w:rPr>
                <w:b/>
              </w:rPr>
            </w:pPr>
            <w:r w:rsidRPr="00316693">
              <w:t>Anul curent</w:t>
            </w:r>
          </w:p>
        </w:tc>
        <w:tc>
          <w:tcPr>
            <w:tcW w:w="3760" w:type="dxa"/>
            <w:gridSpan w:val="4"/>
            <w:vAlign w:val="center"/>
          </w:tcPr>
          <w:p w14:paraId="075DC2C8" w14:textId="77777777" w:rsidR="00D972BB" w:rsidRPr="00316693" w:rsidRDefault="00DC4ABA" w:rsidP="005F40B0">
            <w:pPr>
              <w:spacing w:line="276" w:lineRule="auto"/>
              <w:jc w:val="center"/>
              <w:rPr>
                <w:b/>
              </w:rPr>
            </w:pPr>
            <w:r w:rsidRPr="00316693">
              <w:t>Următorii patru ani</w:t>
            </w:r>
          </w:p>
        </w:tc>
        <w:tc>
          <w:tcPr>
            <w:tcW w:w="830" w:type="dxa"/>
            <w:vAlign w:val="center"/>
          </w:tcPr>
          <w:p w14:paraId="330624DC" w14:textId="77777777" w:rsidR="00D972BB" w:rsidRPr="00316693" w:rsidRDefault="00DC4ABA" w:rsidP="005F40B0">
            <w:pPr>
              <w:spacing w:line="276" w:lineRule="auto"/>
              <w:jc w:val="center"/>
              <w:rPr>
                <w:b/>
              </w:rPr>
            </w:pPr>
            <w:r w:rsidRPr="00316693">
              <w:t>Media pe cinci ani</w:t>
            </w:r>
          </w:p>
        </w:tc>
      </w:tr>
      <w:tr w:rsidR="00316693" w:rsidRPr="00316693" w14:paraId="39623DEF" w14:textId="77777777" w:rsidTr="00316693">
        <w:tc>
          <w:tcPr>
            <w:tcW w:w="4246" w:type="dxa"/>
          </w:tcPr>
          <w:p w14:paraId="3A808F6E" w14:textId="77777777" w:rsidR="00D972BB" w:rsidRPr="00316693" w:rsidRDefault="00DC4ABA">
            <w:pPr>
              <w:jc w:val="center"/>
              <w:rPr>
                <w:b/>
              </w:rPr>
            </w:pPr>
            <w:r w:rsidRPr="00316693">
              <w:t>1</w:t>
            </w:r>
          </w:p>
        </w:tc>
        <w:tc>
          <w:tcPr>
            <w:tcW w:w="945" w:type="dxa"/>
          </w:tcPr>
          <w:p w14:paraId="710B36D1" w14:textId="77777777" w:rsidR="00D972BB" w:rsidRPr="00316693" w:rsidRDefault="00DC4ABA" w:rsidP="005F40B0">
            <w:pPr>
              <w:spacing w:line="276" w:lineRule="auto"/>
              <w:jc w:val="center"/>
              <w:rPr>
                <w:b/>
              </w:rPr>
            </w:pPr>
            <w:r w:rsidRPr="00316693">
              <w:t>2</w:t>
            </w:r>
          </w:p>
        </w:tc>
        <w:tc>
          <w:tcPr>
            <w:tcW w:w="940" w:type="dxa"/>
          </w:tcPr>
          <w:p w14:paraId="5642D12F" w14:textId="77777777" w:rsidR="00D972BB" w:rsidRPr="00316693" w:rsidRDefault="00DC4ABA" w:rsidP="005F40B0">
            <w:pPr>
              <w:spacing w:line="276" w:lineRule="auto"/>
              <w:jc w:val="center"/>
              <w:rPr>
                <w:b/>
              </w:rPr>
            </w:pPr>
            <w:r w:rsidRPr="00316693">
              <w:t>3</w:t>
            </w:r>
          </w:p>
        </w:tc>
        <w:tc>
          <w:tcPr>
            <w:tcW w:w="940" w:type="dxa"/>
          </w:tcPr>
          <w:p w14:paraId="5C5FC938" w14:textId="77777777" w:rsidR="00D972BB" w:rsidRPr="00316693" w:rsidRDefault="00DC4ABA" w:rsidP="005F40B0">
            <w:pPr>
              <w:spacing w:line="276" w:lineRule="auto"/>
              <w:jc w:val="center"/>
              <w:rPr>
                <w:b/>
              </w:rPr>
            </w:pPr>
            <w:r w:rsidRPr="00316693">
              <w:t>4</w:t>
            </w:r>
          </w:p>
        </w:tc>
        <w:tc>
          <w:tcPr>
            <w:tcW w:w="940" w:type="dxa"/>
          </w:tcPr>
          <w:p w14:paraId="61B75EAE" w14:textId="77777777" w:rsidR="00D972BB" w:rsidRPr="00316693" w:rsidRDefault="00DC4ABA" w:rsidP="005F40B0">
            <w:pPr>
              <w:spacing w:line="276" w:lineRule="auto"/>
              <w:jc w:val="center"/>
              <w:rPr>
                <w:b/>
              </w:rPr>
            </w:pPr>
            <w:r w:rsidRPr="00316693">
              <w:t>5</w:t>
            </w:r>
          </w:p>
        </w:tc>
        <w:tc>
          <w:tcPr>
            <w:tcW w:w="940" w:type="dxa"/>
          </w:tcPr>
          <w:p w14:paraId="52B82448" w14:textId="77777777" w:rsidR="00D972BB" w:rsidRPr="00316693" w:rsidRDefault="00DC4ABA" w:rsidP="005F40B0">
            <w:pPr>
              <w:spacing w:line="276" w:lineRule="auto"/>
              <w:jc w:val="center"/>
              <w:rPr>
                <w:b/>
              </w:rPr>
            </w:pPr>
            <w:r w:rsidRPr="00316693">
              <w:t>6</w:t>
            </w:r>
          </w:p>
        </w:tc>
        <w:tc>
          <w:tcPr>
            <w:tcW w:w="830" w:type="dxa"/>
          </w:tcPr>
          <w:p w14:paraId="7D54CDA5" w14:textId="77777777" w:rsidR="00D972BB" w:rsidRPr="00316693" w:rsidRDefault="00DC4ABA" w:rsidP="005F40B0">
            <w:pPr>
              <w:spacing w:line="276" w:lineRule="auto"/>
              <w:jc w:val="center"/>
              <w:rPr>
                <w:b/>
              </w:rPr>
            </w:pPr>
            <w:r w:rsidRPr="00316693">
              <w:t>7</w:t>
            </w:r>
          </w:p>
        </w:tc>
      </w:tr>
      <w:tr w:rsidR="00316693" w:rsidRPr="00316693" w14:paraId="22222D82" w14:textId="77777777" w:rsidTr="00316693">
        <w:tc>
          <w:tcPr>
            <w:tcW w:w="4246" w:type="dxa"/>
          </w:tcPr>
          <w:p w14:paraId="08EED192" w14:textId="77777777" w:rsidR="007C3CBD" w:rsidRPr="00316693" w:rsidRDefault="007C3CBD" w:rsidP="007C3CBD">
            <w:pPr>
              <w:jc w:val="both"/>
              <w:rPr>
                <w:b/>
              </w:rPr>
            </w:pPr>
          </w:p>
        </w:tc>
        <w:tc>
          <w:tcPr>
            <w:tcW w:w="945" w:type="dxa"/>
          </w:tcPr>
          <w:p w14:paraId="4CEA760D" w14:textId="4B2BD498" w:rsidR="007C3CBD" w:rsidRPr="00316693" w:rsidRDefault="007C3CBD" w:rsidP="005F40B0">
            <w:pPr>
              <w:spacing w:line="276" w:lineRule="auto"/>
              <w:jc w:val="center"/>
            </w:pPr>
            <w:r w:rsidRPr="00316693">
              <w:t>202</w:t>
            </w:r>
            <w:r w:rsidR="00E302AC">
              <w:t>4</w:t>
            </w:r>
          </w:p>
        </w:tc>
        <w:tc>
          <w:tcPr>
            <w:tcW w:w="940" w:type="dxa"/>
          </w:tcPr>
          <w:p w14:paraId="59BFAA69" w14:textId="4F3B51F4" w:rsidR="007C3CBD" w:rsidRPr="00316693" w:rsidRDefault="007C3CBD" w:rsidP="005F40B0">
            <w:pPr>
              <w:spacing w:line="276" w:lineRule="auto"/>
              <w:jc w:val="center"/>
            </w:pPr>
            <w:r w:rsidRPr="00316693">
              <w:t>202</w:t>
            </w:r>
            <w:r w:rsidR="00E302AC">
              <w:t>5</w:t>
            </w:r>
          </w:p>
        </w:tc>
        <w:tc>
          <w:tcPr>
            <w:tcW w:w="940" w:type="dxa"/>
          </w:tcPr>
          <w:p w14:paraId="28F9683F" w14:textId="446A361C" w:rsidR="007C3CBD" w:rsidRPr="00316693" w:rsidRDefault="007C3CBD" w:rsidP="005F40B0">
            <w:pPr>
              <w:spacing w:line="276" w:lineRule="auto"/>
              <w:jc w:val="center"/>
            </w:pPr>
            <w:r w:rsidRPr="00316693">
              <w:t>202</w:t>
            </w:r>
            <w:r w:rsidR="00E302AC">
              <w:t>6</w:t>
            </w:r>
          </w:p>
        </w:tc>
        <w:tc>
          <w:tcPr>
            <w:tcW w:w="940" w:type="dxa"/>
          </w:tcPr>
          <w:p w14:paraId="0320F429" w14:textId="6393C366" w:rsidR="007C3CBD" w:rsidRPr="00316693" w:rsidRDefault="007C3CBD" w:rsidP="005F40B0">
            <w:pPr>
              <w:spacing w:line="276" w:lineRule="auto"/>
              <w:jc w:val="center"/>
            </w:pPr>
            <w:r w:rsidRPr="00316693">
              <w:t>202</w:t>
            </w:r>
            <w:r w:rsidR="00E302AC">
              <w:t>7</w:t>
            </w:r>
          </w:p>
        </w:tc>
        <w:tc>
          <w:tcPr>
            <w:tcW w:w="940" w:type="dxa"/>
          </w:tcPr>
          <w:p w14:paraId="22437002" w14:textId="658E0AEE" w:rsidR="007C3CBD" w:rsidRPr="00316693" w:rsidRDefault="007C3CBD" w:rsidP="005F40B0">
            <w:pPr>
              <w:spacing w:line="276" w:lineRule="auto"/>
              <w:jc w:val="center"/>
              <w:rPr>
                <w:b/>
              </w:rPr>
            </w:pPr>
            <w:r w:rsidRPr="00316693">
              <w:t>202</w:t>
            </w:r>
            <w:r w:rsidR="00E302AC">
              <w:t>8</w:t>
            </w:r>
          </w:p>
        </w:tc>
        <w:tc>
          <w:tcPr>
            <w:tcW w:w="830" w:type="dxa"/>
          </w:tcPr>
          <w:p w14:paraId="102CCF87" w14:textId="77777777" w:rsidR="007C3CBD" w:rsidRPr="00316693" w:rsidRDefault="007C3CBD" w:rsidP="005F40B0">
            <w:pPr>
              <w:spacing w:line="276" w:lineRule="auto"/>
              <w:jc w:val="both"/>
              <w:rPr>
                <w:b/>
              </w:rPr>
            </w:pPr>
          </w:p>
        </w:tc>
      </w:tr>
      <w:tr w:rsidR="00316693" w:rsidRPr="00316693" w14:paraId="2E16B0B9" w14:textId="77777777" w:rsidTr="00316693">
        <w:tc>
          <w:tcPr>
            <w:tcW w:w="4246" w:type="dxa"/>
          </w:tcPr>
          <w:p w14:paraId="1438A84D" w14:textId="77777777" w:rsidR="00D972BB" w:rsidRPr="00316693" w:rsidRDefault="00DC4ABA">
            <w:pPr>
              <w:jc w:val="both"/>
            </w:pPr>
            <w:r w:rsidRPr="00316693">
              <w:t>4.1. Modificări ale veniturilor bugetare, în plus/minus, din care:</w:t>
            </w:r>
          </w:p>
        </w:tc>
        <w:tc>
          <w:tcPr>
            <w:tcW w:w="945" w:type="dxa"/>
            <w:vAlign w:val="center"/>
          </w:tcPr>
          <w:p w14:paraId="5C9D3DCE" w14:textId="77777777" w:rsidR="00D972BB" w:rsidRPr="00316693" w:rsidRDefault="00DC4ABA" w:rsidP="005F40B0">
            <w:pPr>
              <w:spacing w:line="276" w:lineRule="auto"/>
              <w:jc w:val="center"/>
              <w:rPr>
                <w:b/>
              </w:rPr>
            </w:pPr>
            <w:r w:rsidRPr="00316693">
              <w:rPr>
                <w:b/>
              </w:rPr>
              <w:t>-</w:t>
            </w:r>
          </w:p>
        </w:tc>
        <w:tc>
          <w:tcPr>
            <w:tcW w:w="940" w:type="dxa"/>
            <w:vAlign w:val="center"/>
          </w:tcPr>
          <w:p w14:paraId="1758EBA5" w14:textId="77777777" w:rsidR="00D972BB" w:rsidRPr="00316693" w:rsidRDefault="00DC4ABA" w:rsidP="005F40B0">
            <w:pPr>
              <w:spacing w:line="276" w:lineRule="auto"/>
              <w:jc w:val="center"/>
              <w:rPr>
                <w:b/>
              </w:rPr>
            </w:pPr>
            <w:r w:rsidRPr="00316693">
              <w:rPr>
                <w:b/>
              </w:rPr>
              <w:t>-</w:t>
            </w:r>
          </w:p>
        </w:tc>
        <w:tc>
          <w:tcPr>
            <w:tcW w:w="940" w:type="dxa"/>
            <w:vAlign w:val="center"/>
          </w:tcPr>
          <w:p w14:paraId="4954CA52" w14:textId="77777777" w:rsidR="00D972BB" w:rsidRPr="00316693" w:rsidRDefault="00DC4ABA" w:rsidP="005F40B0">
            <w:pPr>
              <w:spacing w:line="276" w:lineRule="auto"/>
              <w:jc w:val="center"/>
              <w:rPr>
                <w:b/>
              </w:rPr>
            </w:pPr>
            <w:r w:rsidRPr="00316693">
              <w:rPr>
                <w:b/>
              </w:rPr>
              <w:t>-</w:t>
            </w:r>
          </w:p>
        </w:tc>
        <w:tc>
          <w:tcPr>
            <w:tcW w:w="940" w:type="dxa"/>
            <w:vAlign w:val="center"/>
          </w:tcPr>
          <w:p w14:paraId="54E27A2A" w14:textId="77777777" w:rsidR="00D972BB" w:rsidRPr="00316693" w:rsidRDefault="00DC4ABA" w:rsidP="005F40B0">
            <w:pPr>
              <w:spacing w:line="276" w:lineRule="auto"/>
              <w:jc w:val="center"/>
              <w:rPr>
                <w:b/>
              </w:rPr>
            </w:pPr>
            <w:r w:rsidRPr="00316693">
              <w:rPr>
                <w:b/>
              </w:rPr>
              <w:t>-</w:t>
            </w:r>
          </w:p>
        </w:tc>
        <w:tc>
          <w:tcPr>
            <w:tcW w:w="940" w:type="dxa"/>
            <w:vAlign w:val="center"/>
          </w:tcPr>
          <w:p w14:paraId="0F7576F3" w14:textId="77777777" w:rsidR="00D972BB" w:rsidRPr="00316693" w:rsidRDefault="00DC4ABA" w:rsidP="005F40B0">
            <w:pPr>
              <w:spacing w:line="276" w:lineRule="auto"/>
              <w:jc w:val="center"/>
              <w:rPr>
                <w:b/>
              </w:rPr>
            </w:pPr>
            <w:r w:rsidRPr="00316693">
              <w:rPr>
                <w:b/>
              </w:rPr>
              <w:t>-</w:t>
            </w:r>
          </w:p>
        </w:tc>
        <w:tc>
          <w:tcPr>
            <w:tcW w:w="830" w:type="dxa"/>
            <w:vAlign w:val="center"/>
          </w:tcPr>
          <w:p w14:paraId="28610C04" w14:textId="77777777" w:rsidR="00D972BB" w:rsidRPr="00316693" w:rsidRDefault="00DC4ABA" w:rsidP="005F40B0">
            <w:pPr>
              <w:spacing w:line="276" w:lineRule="auto"/>
              <w:jc w:val="center"/>
              <w:rPr>
                <w:b/>
              </w:rPr>
            </w:pPr>
            <w:r w:rsidRPr="00316693">
              <w:rPr>
                <w:b/>
              </w:rPr>
              <w:t>-</w:t>
            </w:r>
          </w:p>
        </w:tc>
      </w:tr>
      <w:tr w:rsidR="00316693" w:rsidRPr="00316693" w14:paraId="57DC00DC" w14:textId="77777777" w:rsidTr="00316693">
        <w:tc>
          <w:tcPr>
            <w:tcW w:w="4246" w:type="dxa"/>
          </w:tcPr>
          <w:p w14:paraId="378676AF" w14:textId="77777777" w:rsidR="00D972BB" w:rsidRPr="00316693" w:rsidRDefault="00DC4ABA">
            <w:pPr>
              <w:pStyle w:val="ListParagraph"/>
              <w:numPr>
                <w:ilvl w:val="0"/>
                <w:numId w:val="20"/>
              </w:numPr>
              <w:ind w:left="0" w:firstLine="0"/>
              <w:jc w:val="both"/>
            </w:pPr>
            <w:r w:rsidRPr="00316693">
              <w:t>buget de stat, din acesta:</w:t>
            </w:r>
          </w:p>
        </w:tc>
        <w:tc>
          <w:tcPr>
            <w:tcW w:w="945" w:type="dxa"/>
            <w:vAlign w:val="center"/>
          </w:tcPr>
          <w:p w14:paraId="3C83EA5F" w14:textId="77777777" w:rsidR="00D972BB" w:rsidRPr="00316693" w:rsidRDefault="00D972BB" w:rsidP="005F40B0">
            <w:pPr>
              <w:spacing w:line="276" w:lineRule="auto"/>
              <w:jc w:val="center"/>
              <w:rPr>
                <w:b/>
              </w:rPr>
            </w:pPr>
          </w:p>
        </w:tc>
        <w:tc>
          <w:tcPr>
            <w:tcW w:w="940" w:type="dxa"/>
            <w:vAlign w:val="center"/>
          </w:tcPr>
          <w:p w14:paraId="2BC30D56" w14:textId="77777777" w:rsidR="00D972BB" w:rsidRPr="00316693" w:rsidRDefault="00D972BB" w:rsidP="005F40B0">
            <w:pPr>
              <w:spacing w:line="276" w:lineRule="auto"/>
              <w:jc w:val="center"/>
              <w:rPr>
                <w:b/>
              </w:rPr>
            </w:pPr>
          </w:p>
        </w:tc>
        <w:tc>
          <w:tcPr>
            <w:tcW w:w="940" w:type="dxa"/>
            <w:vAlign w:val="center"/>
          </w:tcPr>
          <w:p w14:paraId="74E37960" w14:textId="77777777" w:rsidR="00D972BB" w:rsidRPr="00316693" w:rsidRDefault="00D972BB" w:rsidP="005F40B0">
            <w:pPr>
              <w:spacing w:line="276" w:lineRule="auto"/>
              <w:jc w:val="center"/>
              <w:rPr>
                <w:b/>
              </w:rPr>
            </w:pPr>
          </w:p>
        </w:tc>
        <w:tc>
          <w:tcPr>
            <w:tcW w:w="940" w:type="dxa"/>
            <w:vAlign w:val="center"/>
          </w:tcPr>
          <w:p w14:paraId="55B44F9C" w14:textId="77777777" w:rsidR="00D972BB" w:rsidRPr="00316693" w:rsidRDefault="00D972BB" w:rsidP="005F40B0">
            <w:pPr>
              <w:spacing w:line="276" w:lineRule="auto"/>
              <w:jc w:val="center"/>
              <w:rPr>
                <w:b/>
              </w:rPr>
            </w:pPr>
          </w:p>
        </w:tc>
        <w:tc>
          <w:tcPr>
            <w:tcW w:w="940" w:type="dxa"/>
            <w:vAlign w:val="center"/>
          </w:tcPr>
          <w:p w14:paraId="015EF7B5" w14:textId="77777777" w:rsidR="00D972BB" w:rsidRPr="00316693" w:rsidRDefault="00D972BB" w:rsidP="005F40B0">
            <w:pPr>
              <w:spacing w:line="276" w:lineRule="auto"/>
              <w:jc w:val="center"/>
              <w:rPr>
                <w:b/>
              </w:rPr>
            </w:pPr>
          </w:p>
        </w:tc>
        <w:tc>
          <w:tcPr>
            <w:tcW w:w="830" w:type="dxa"/>
            <w:vAlign w:val="center"/>
          </w:tcPr>
          <w:p w14:paraId="33517AAD" w14:textId="77777777" w:rsidR="00D972BB" w:rsidRPr="00316693" w:rsidRDefault="00D972BB" w:rsidP="005F40B0">
            <w:pPr>
              <w:spacing w:line="276" w:lineRule="auto"/>
              <w:jc w:val="center"/>
              <w:rPr>
                <w:b/>
              </w:rPr>
            </w:pPr>
          </w:p>
        </w:tc>
      </w:tr>
      <w:tr w:rsidR="00316693" w:rsidRPr="00316693" w14:paraId="0A712706" w14:textId="77777777" w:rsidTr="00316693">
        <w:tc>
          <w:tcPr>
            <w:tcW w:w="4246" w:type="dxa"/>
          </w:tcPr>
          <w:p w14:paraId="2E19DE3D" w14:textId="77777777" w:rsidR="00D972BB" w:rsidRPr="00316693" w:rsidRDefault="00DC4ABA">
            <w:pPr>
              <w:pStyle w:val="ListParagraph"/>
              <w:numPr>
                <w:ilvl w:val="0"/>
                <w:numId w:val="21"/>
              </w:numPr>
              <w:ind w:left="0" w:firstLine="0"/>
              <w:jc w:val="both"/>
            </w:pPr>
            <w:r w:rsidRPr="00316693">
              <w:t>impozit pe profit</w:t>
            </w:r>
          </w:p>
        </w:tc>
        <w:tc>
          <w:tcPr>
            <w:tcW w:w="945" w:type="dxa"/>
            <w:vAlign w:val="center"/>
          </w:tcPr>
          <w:p w14:paraId="316F91F1" w14:textId="77777777" w:rsidR="00D972BB" w:rsidRPr="00316693" w:rsidRDefault="00D972BB" w:rsidP="005F40B0">
            <w:pPr>
              <w:spacing w:line="276" w:lineRule="auto"/>
              <w:jc w:val="center"/>
              <w:rPr>
                <w:b/>
              </w:rPr>
            </w:pPr>
          </w:p>
        </w:tc>
        <w:tc>
          <w:tcPr>
            <w:tcW w:w="940" w:type="dxa"/>
            <w:vAlign w:val="center"/>
          </w:tcPr>
          <w:p w14:paraId="203EA4D7" w14:textId="77777777" w:rsidR="00D972BB" w:rsidRPr="00316693" w:rsidRDefault="00D972BB" w:rsidP="005F40B0">
            <w:pPr>
              <w:spacing w:line="276" w:lineRule="auto"/>
              <w:jc w:val="center"/>
              <w:rPr>
                <w:b/>
              </w:rPr>
            </w:pPr>
          </w:p>
        </w:tc>
        <w:tc>
          <w:tcPr>
            <w:tcW w:w="940" w:type="dxa"/>
            <w:vAlign w:val="center"/>
          </w:tcPr>
          <w:p w14:paraId="1E46A13A" w14:textId="77777777" w:rsidR="00D972BB" w:rsidRPr="00316693" w:rsidRDefault="00D972BB" w:rsidP="005F40B0">
            <w:pPr>
              <w:spacing w:line="276" w:lineRule="auto"/>
              <w:jc w:val="center"/>
              <w:rPr>
                <w:b/>
              </w:rPr>
            </w:pPr>
          </w:p>
        </w:tc>
        <w:tc>
          <w:tcPr>
            <w:tcW w:w="940" w:type="dxa"/>
            <w:vAlign w:val="center"/>
          </w:tcPr>
          <w:p w14:paraId="16A3EEBC" w14:textId="77777777" w:rsidR="00D972BB" w:rsidRPr="00316693" w:rsidRDefault="00D972BB" w:rsidP="005F40B0">
            <w:pPr>
              <w:spacing w:line="276" w:lineRule="auto"/>
              <w:jc w:val="center"/>
              <w:rPr>
                <w:b/>
              </w:rPr>
            </w:pPr>
          </w:p>
        </w:tc>
        <w:tc>
          <w:tcPr>
            <w:tcW w:w="940" w:type="dxa"/>
            <w:vAlign w:val="center"/>
          </w:tcPr>
          <w:p w14:paraId="2A0A72C6" w14:textId="77777777" w:rsidR="00D972BB" w:rsidRPr="00316693" w:rsidRDefault="00D972BB" w:rsidP="005F40B0">
            <w:pPr>
              <w:spacing w:line="276" w:lineRule="auto"/>
              <w:jc w:val="center"/>
              <w:rPr>
                <w:b/>
              </w:rPr>
            </w:pPr>
          </w:p>
        </w:tc>
        <w:tc>
          <w:tcPr>
            <w:tcW w:w="830" w:type="dxa"/>
            <w:vAlign w:val="center"/>
          </w:tcPr>
          <w:p w14:paraId="6DE1CC8D" w14:textId="77777777" w:rsidR="00D972BB" w:rsidRPr="00316693" w:rsidRDefault="00D972BB" w:rsidP="005F40B0">
            <w:pPr>
              <w:spacing w:line="276" w:lineRule="auto"/>
              <w:jc w:val="center"/>
              <w:rPr>
                <w:b/>
              </w:rPr>
            </w:pPr>
          </w:p>
        </w:tc>
      </w:tr>
      <w:tr w:rsidR="00316693" w:rsidRPr="00316693" w14:paraId="247AF86D" w14:textId="77777777" w:rsidTr="00316693">
        <w:tc>
          <w:tcPr>
            <w:tcW w:w="4246" w:type="dxa"/>
          </w:tcPr>
          <w:p w14:paraId="31F2D6F0" w14:textId="77777777" w:rsidR="00D972BB" w:rsidRPr="00316693" w:rsidRDefault="00DC4ABA">
            <w:pPr>
              <w:pStyle w:val="ListParagraph"/>
              <w:numPr>
                <w:ilvl w:val="0"/>
                <w:numId w:val="21"/>
              </w:numPr>
              <w:ind w:left="0" w:firstLine="0"/>
              <w:jc w:val="both"/>
            </w:pPr>
            <w:r w:rsidRPr="00316693">
              <w:t>impozit pe venit</w:t>
            </w:r>
          </w:p>
        </w:tc>
        <w:tc>
          <w:tcPr>
            <w:tcW w:w="945" w:type="dxa"/>
            <w:vAlign w:val="center"/>
          </w:tcPr>
          <w:p w14:paraId="4C2C9326" w14:textId="77777777" w:rsidR="00D972BB" w:rsidRPr="00316693" w:rsidRDefault="00D972BB" w:rsidP="005F40B0">
            <w:pPr>
              <w:spacing w:line="276" w:lineRule="auto"/>
              <w:jc w:val="center"/>
              <w:rPr>
                <w:b/>
              </w:rPr>
            </w:pPr>
          </w:p>
        </w:tc>
        <w:tc>
          <w:tcPr>
            <w:tcW w:w="940" w:type="dxa"/>
            <w:vAlign w:val="center"/>
          </w:tcPr>
          <w:p w14:paraId="6515EA1A" w14:textId="77777777" w:rsidR="00D972BB" w:rsidRPr="00316693" w:rsidRDefault="00D972BB" w:rsidP="005F40B0">
            <w:pPr>
              <w:spacing w:line="276" w:lineRule="auto"/>
              <w:jc w:val="center"/>
              <w:rPr>
                <w:b/>
              </w:rPr>
            </w:pPr>
          </w:p>
        </w:tc>
        <w:tc>
          <w:tcPr>
            <w:tcW w:w="940" w:type="dxa"/>
            <w:vAlign w:val="center"/>
          </w:tcPr>
          <w:p w14:paraId="14C2C45C" w14:textId="77777777" w:rsidR="00D972BB" w:rsidRPr="00316693" w:rsidRDefault="00D972BB" w:rsidP="005F40B0">
            <w:pPr>
              <w:spacing w:line="276" w:lineRule="auto"/>
              <w:jc w:val="center"/>
              <w:rPr>
                <w:b/>
              </w:rPr>
            </w:pPr>
          </w:p>
        </w:tc>
        <w:tc>
          <w:tcPr>
            <w:tcW w:w="940" w:type="dxa"/>
            <w:vAlign w:val="center"/>
          </w:tcPr>
          <w:p w14:paraId="0EF3B9E4" w14:textId="77777777" w:rsidR="00D972BB" w:rsidRPr="00316693" w:rsidRDefault="00D972BB" w:rsidP="005F40B0">
            <w:pPr>
              <w:spacing w:line="276" w:lineRule="auto"/>
              <w:jc w:val="center"/>
              <w:rPr>
                <w:b/>
              </w:rPr>
            </w:pPr>
          </w:p>
        </w:tc>
        <w:tc>
          <w:tcPr>
            <w:tcW w:w="940" w:type="dxa"/>
            <w:vAlign w:val="center"/>
          </w:tcPr>
          <w:p w14:paraId="372F29B5" w14:textId="77777777" w:rsidR="00D972BB" w:rsidRPr="00316693" w:rsidRDefault="00D972BB" w:rsidP="005F40B0">
            <w:pPr>
              <w:spacing w:line="276" w:lineRule="auto"/>
              <w:jc w:val="center"/>
              <w:rPr>
                <w:b/>
              </w:rPr>
            </w:pPr>
          </w:p>
        </w:tc>
        <w:tc>
          <w:tcPr>
            <w:tcW w:w="830" w:type="dxa"/>
            <w:vAlign w:val="center"/>
          </w:tcPr>
          <w:p w14:paraId="275FE257" w14:textId="77777777" w:rsidR="00D972BB" w:rsidRPr="00316693" w:rsidRDefault="00D972BB" w:rsidP="005F40B0">
            <w:pPr>
              <w:spacing w:line="276" w:lineRule="auto"/>
              <w:jc w:val="center"/>
              <w:rPr>
                <w:b/>
              </w:rPr>
            </w:pPr>
          </w:p>
        </w:tc>
      </w:tr>
      <w:tr w:rsidR="00316693" w:rsidRPr="00316693" w14:paraId="6DFF3119" w14:textId="77777777" w:rsidTr="00316693">
        <w:tc>
          <w:tcPr>
            <w:tcW w:w="4246" w:type="dxa"/>
          </w:tcPr>
          <w:p w14:paraId="1C9938C1" w14:textId="77777777" w:rsidR="00D972BB" w:rsidRPr="00316693" w:rsidRDefault="00DC4ABA">
            <w:pPr>
              <w:pStyle w:val="ListParagraph"/>
              <w:numPr>
                <w:ilvl w:val="0"/>
                <w:numId w:val="20"/>
              </w:numPr>
              <w:ind w:left="0" w:firstLine="0"/>
              <w:jc w:val="both"/>
            </w:pPr>
            <w:r w:rsidRPr="00316693">
              <w:t>bugete locale</w:t>
            </w:r>
          </w:p>
        </w:tc>
        <w:tc>
          <w:tcPr>
            <w:tcW w:w="945" w:type="dxa"/>
            <w:vAlign w:val="center"/>
          </w:tcPr>
          <w:p w14:paraId="3D22FEB5" w14:textId="77777777" w:rsidR="00D972BB" w:rsidRPr="00316693" w:rsidRDefault="00D972BB" w:rsidP="005F40B0">
            <w:pPr>
              <w:spacing w:line="276" w:lineRule="auto"/>
              <w:jc w:val="center"/>
              <w:rPr>
                <w:b/>
              </w:rPr>
            </w:pPr>
          </w:p>
        </w:tc>
        <w:tc>
          <w:tcPr>
            <w:tcW w:w="940" w:type="dxa"/>
            <w:vAlign w:val="center"/>
          </w:tcPr>
          <w:p w14:paraId="0292413F" w14:textId="77777777" w:rsidR="00D972BB" w:rsidRPr="00316693" w:rsidRDefault="00D972BB" w:rsidP="005F40B0">
            <w:pPr>
              <w:spacing w:line="276" w:lineRule="auto"/>
              <w:jc w:val="center"/>
              <w:rPr>
                <w:b/>
              </w:rPr>
            </w:pPr>
          </w:p>
        </w:tc>
        <w:tc>
          <w:tcPr>
            <w:tcW w:w="940" w:type="dxa"/>
            <w:vAlign w:val="center"/>
          </w:tcPr>
          <w:p w14:paraId="3FDDB90C" w14:textId="77777777" w:rsidR="00D972BB" w:rsidRPr="00316693" w:rsidRDefault="00D972BB" w:rsidP="005F40B0">
            <w:pPr>
              <w:spacing w:line="276" w:lineRule="auto"/>
              <w:jc w:val="center"/>
              <w:rPr>
                <w:b/>
              </w:rPr>
            </w:pPr>
          </w:p>
        </w:tc>
        <w:tc>
          <w:tcPr>
            <w:tcW w:w="940" w:type="dxa"/>
            <w:vAlign w:val="center"/>
          </w:tcPr>
          <w:p w14:paraId="3810CCD1" w14:textId="77777777" w:rsidR="00D972BB" w:rsidRPr="00316693" w:rsidRDefault="00D972BB" w:rsidP="005F40B0">
            <w:pPr>
              <w:spacing w:line="276" w:lineRule="auto"/>
              <w:jc w:val="center"/>
              <w:rPr>
                <w:b/>
              </w:rPr>
            </w:pPr>
          </w:p>
        </w:tc>
        <w:tc>
          <w:tcPr>
            <w:tcW w:w="940" w:type="dxa"/>
            <w:vAlign w:val="center"/>
          </w:tcPr>
          <w:p w14:paraId="778E3508" w14:textId="77777777" w:rsidR="00D972BB" w:rsidRPr="00316693" w:rsidRDefault="00D972BB" w:rsidP="005F40B0">
            <w:pPr>
              <w:spacing w:line="276" w:lineRule="auto"/>
              <w:jc w:val="center"/>
              <w:rPr>
                <w:b/>
              </w:rPr>
            </w:pPr>
          </w:p>
        </w:tc>
        <w:tc>
          <w:tcPr>
            <w:tcW w:w="830" w:type="dxa"/>
            <w:vAlign w:val="center"/>
          </w:tcPr>
          <w:p w14:paraId="25955C35" w14:textId="77777777" w:rsidR="00D972BB" w:rsidRPr="00316693" w:rsidRDefault="00D972BB" w:rsidP="005F40B0">
            <w:pPr>
              <w:spacing w:line="276" w:lineRule="auto"/>
              <w:jc w:val="center"/>
              <w:rPr>
                <w:b/>
              </w:rPr>
            </w:pPr>
          </w:p>
        </w:tc>
      </w:tr>
      <w:tr w:rsidR="00316693" w:rsidRPr="00316693" w14:paraId="22E89DE9" w14:textId="77777777" w:rsidTr="00316693">
        <w:tc>
          <w:tcPr>
            <w:tcW w:w="4246" w:type="dxa"/>
          </w:tcPr>
          <w:p w14:paraId="720B6FBC" w14:textId="77777777" w:rsidR="00D972BB" w:rsidRPr="00316693" w:rsidRDefault="00DC4ABA">
            <w:pPr>
              <w:pStyle w:val="ListParagraph"/>
              <w:numPr>
                <w:ilvl w:val="0"/>
                <w:numId w:val="22"/>
              </w:numPr>
              <w:ind w:left="0" w:firstLine="0"/>
              <w:jc w:val="both"/>
            </w:pPr>
            <w:r w:rsidRPr="00316693">
              <w:t>impozit pe profit</w:t>
            </w:r>
          </w:p>
        </w:tc>
        <w:tc>
          <w:tcPr>
            <w:tcW w:w="945" w:type="dxa"/>
            <w:vAlign w:val="center"/>
          </w:tcPr>
          <w:p w14:paraId="3BCA6F9D" w14:textId="77777777" w:rsidR="00D972BB" w:rsidRPr="00316693" w:rsidRDefault="00D972BB" w:rsidP="005F40B0">
            <w:pPr>
              <w:spacing w:line="276" w:lineRule="auto"/>
              <w:jc w:val="center"/>
              <w:rPr>
                <w:b/>
              </w:rPr>
            </w:pPr>
          </w:p>
        </w:tc>
        <w:tc>
          <w:tcPr>
            <w:tcW w:w="940" w:type="dxa"/>
            <w:vAlign w:val="center"/>
          </w:tcPr>
          <w:p w14:paraId="6028BEAA" w14:textId="77777777" w:rsidR="00D972BB" w:rsidRPr="00316693" w:rsidRDefault="00D972BB" w:rsidP="005F40B0">
            <w:pPr>
              <w:spacing w:line="276" w:lineRule="auto"/>
              <w:jc w:val="center"/>
              <w:rPr>
                <w:b/>
              </w:rPr>
            </w:pPr>
          </w:p>
        </w:tc>
        <w:tc>
          <w:tcPr>
            <w:tcW w:w="940" w:type="dxa"/>
            <w:vAlign w:val="center"/>
          </w:tcPr>
          <w:p w14:paraId="1627576D" w14:textId="77777777" w:rsidR="00D972BB" w:rsidRPr="00316693" w:rsidRDefault="00D972BB" w:rsidP="005F40B0">
            <w:pPr>
              <w:spacing w:line="276" w:lineRule="auto"/>
              <w:jc w:val="center"/>
              <w:rPr>
                <w:b/>
              </w:rPr>
            </w:pPr>
          </w:p>
        </w:tc>
        <w:tc>
          <w:tcPr>
            <w:tcW w:w="940" w:type="dxa"/>
            <w:vAlign w:val="center"/>
          </w:tcPr>
          <w:p w14:paraId="7E51B800" w14:textId="77777777" w:rsidR="00D972BB" w:rsidRPr="00316693" w:rsidRDefault="00D972BB" w:rsidP="005F40B0">
            <w:pPr>
              <w:spacing w:line="276" w:lineRule="auto"/>
              <w:jc w:val="center"/>
              <w:rPr>
                <w:b/>
              </w:rPr>
            </w:pPr>
          </w:p>
        </w:tc>
        <w:tc>
          <w:tcPr>
            <w:tcW w:w="940" w:type="dxa"/>
            <w:vAlign w:val="center"/>
          </w:tcPr>
          <w:p w14:paraId="200CDC2D" w14:textId="77777777" w:rsidR="00D972BB" w:rsidRPr="00316693" w:rsidRDefault="00D972BB" w:rsidP="005F40B0">
            <w:pPr>
              <w:spacing w:line="276" w:lineRule="auto"/>
              <w:jc w:val="center"/>
              <w:rPr>
                <w:b/>
              </w:rPr>
            </w:pPr>
          </w:p>
        </w:tc>
        <w:tc>
          <w:tcPr>
            <w:tcW w:w="830" w:type="dxa"/>
            <w:vAlign w:val="center"/>
          </w:tcPr>
          <w:p w14:paraId="28676DB6" w14:textId="77777777" w:rsidR="00D972BB" w:rsidRPr="00316693" w:rsidRDefault="00D972BB" w:rsidP="005F40B0">
            <w:pPr>
              <w:spacing w:line="276" w:lineRule="auto"/>
              <w:jc w:val="center"/>
              <w:rPr>
                <w:b/>
              </w:rPr>
            </w:pPr>
          </w:p>
        </w:tc>
      </w:tr>
      <w:tr w:rsidR="00316693" w:rsidRPr="00316693" w14:paraId="49E92B61" w14:textId="77777777" w:rsidTr="00316693">
        <w:tc>
          <w:tcPr>
            <w:tcW w:w="4246" w:type="dxa"/>
          </w:tcPr>
          <w:p w14:paraId="50FEAF5D" w14:textId="77777777" w:rsidR="00D972BB" w:rsidRPr="00316693" w:rsidRDefault="00DC4ABA">
            <w:pPr>
              <w:pStyle w:val="ListParagraph"/>
              <w:numPr>
                <w:ilvl w:val="0"/>
                <w:numId w:val="20"/>
              </w:numPr>
              <w:ind w:left="0" w:firstLine="0"/>
              <w:jc w:val="both"/>
            </w:pPr>
            <w:r w:rsidRPr="00316693">
              <w:t>bugetul asigurărilor sociale de stat</w:t>
            </w:r>
          </w:p>
        </w:tc>
        <w:tc>
          <w:tcPr>
            <w:tcW w:w="945" w:type="dxa"/>
            <w:vAlign w:val="center"/>
          </w:tcPr>
          <w:p w14:paraId="559A53B5" w14:textId="77777777" w:rsidR="00D972BB" w:rsidRPr="00316693" w:rsidRDefault="00D972BB" w:rsidP="005F40B0">
            <w:pPr>
              <w:spacing w:line="276" w:lineRule="auto"/>
              <w:jc w:val="center"/>
              <w:rPr>
                <w:b/>
              </w:rPr>
            </w:pPr>
          </w:p>
        </w:tc>
        <w:tc>
          <w:tcPr>
            <w:tcW w:w="940" w:type="dxa"/>
            <w:vAlign w:val="center"/>
          </w:tcPr>
          <w:p w14:paraId="1C8A2730" w14:textId="77777777" w:rsidR="00D972BB" w:rsidRPr="00316693" w:rsidRDefault="00D972BB" w:rsidP="005F40B0">
            <w:pPr>
              <w:spacing w:line="276" w:lineRule="auto"/>
              <w:jc w:val="center"/>
              <w:rPr>
                <w:b/>
              </w:rPr>
            </w:pPr>
          </w:p>
        </w:tc>
        <w:tc>
          <w:tcPr>
            <w:tcW w:w="940" w:type="dxa"/>
            <w:vAlign w:val="center"/>
          </w:tcPr>
          <w:p w14:paraId="7B0E2D82" w14:textId="77777777" w:rsidR="00D972BB" w:rsidRPr="00316693" w:rsidRDefault="00D972BB" w:rsidP="005F40B0">
            <w:pPr>
              <w:spacing w:line="276" w:lineRule="auto"/>
              <w:jc w:val="center"/>
              <w:rPr>
                <w:b/>
              </w:rPr>
            </w:pPr>
          </w:p>
        </w:tc>
        <w:tc>
          <w:tcPr>
            <w:tcW w:w="940" w:type="dxa"/>
            <w:vAlign w:val="center"/>
          </w:tcPr>
          <w:p w14:paraId="69F4C298" w14:textId="77777777" w:rsidR="00D972BB" w:rsidRPr="00316693" w:rsidRDefault="00D972BB" w:rsidP="005F40B0">
            <w:pPr>
              <w:spacing w:line="276" w:lineRule="auto"/>
              <w:jc w:val="center"/>
              <w:rPr>
                <w:b/>
              </w:rPr>
            </w:pPr>
          </w:p>
        </w:tc>
        <w:tc>
          <w:tcPr>
            <w:tcW w:w="940" w:type="dxa"/>
            <w:vAlign w:val="center"/>
          </w:tcPr>
          <w:p w14:paraId="6DDA307C" w14:textId="77777777" w:rsidR="00D972BB" w:rsidRPr="00316693" w:rsidRDefault="00D972BB" w:rsidP="005F40B0">
            <w:pPr>
              <w:spacing w:line="276" w:lineRule="auto"/>
              <w:jc w:val="center"/>
              <w:rPr>
                <w:b/>
              </w:rPr>
            </w:pPr>
          </w:p>
        </w:tc>
        <w:tc>
          <w:tcPr>
            <w:tcW w:w="830" w:type="dxa"/>
            <w:vAlign w:val="center"/>
          </w:tcPr>
          <w:p w14:paraId="6682FB22" w14:textId="77777777" w:rsidR="00D972BB" w:rsidRPr="00316693" w:rsidRDefault="00D972BB" w:rsidP="005F40B0">
            <w:pPr>
              <w:spacing w:line="276" w:lineRule="auto"/>
              <w:jc w:val="center"/>
              <w:rPr>
                <w:b/>
              </w:rPr>
            </w:pPr>
          </w:p>
        </w:tc>
      </w:tr>
      <w:tr w:rsidR="00316693" w:rsidRPr="00316693" w14:paraId="080FF0B2" w14:textId="77777777" w:rsidTr="00316693">
        <w:tc>
          <w:tcPr>
            <w:tcW w:w="4246" w:type="dxa"/>
          </w:tcPr>
          <w:p w14:paraId="113214E3" w14:textId="77777777" w:rsidR="00D972BB" w:rsidRPr="00316693" w:rsidRDefault="00DC4ABA">
            <w:pPr>
              <w:pStyle w:val="ListParagraph"/>
              <w:numPr>
                <w:ilvl w:val="0"/>
                <w:numId w:val="22"/>
              </w:numPr>
              <w:ind w:left="0" w:firstLine="0"/>
              <w:jc w:val="both"/>
            </w:pPr>
            <w:r w:rsidRPr="00316693">
              <w:t>contribuții de asigurări</w:t>
            </w:r>
          </w:p>
        </w:tc>
        <w:tc>
          <w:tcPr>
            <w:tcW w:w="945" w:type="dxa"/>
            <w:vAlign w:val="center"/>
          </w:tcPr>
          <w:p w14:paraId="49580A7A" w14:textId="77777777" w:rsidR="00D972BB" w:rsidRPr="00316693" w:rsidRDefault="00D972BB" w:rsidP="005F40B0">
            <w:pPr>
              <w:spacing w:line="276" w:lineRule="auto"/>
              <w:jc w:val="center"/>
              <w:rPr>
                <w:b/>
              </w:rPr>
            </w:pPr>
          </w:p>
        </w:tc>
        <w:tc>
          <w:tcPr>
            <w:tcW w:w="940" w:type="dxa"/>
            <w:vAlign w:val="center"/>
          </w:tcPr>
          <w:p w14:paraId="5196C522" w14:textId="77777777" w:rsidR="00D972BB" w:rsidRPr="00316693" w:rsidRDefault="00D972BB" w:rsidP="005F40B0">
            <w:pPr>
              <w:spacing w:line="276" w:lineRule="auto"/>
              <w:jc w:val="center"/>
              <w:rPr>
                <w:b/>
              </w:rPr>
            </w:pPr>
          </w:p>
        </w:tc>
        <w:tc>
          <w:tcPr>
            <w:tcW w:w="940" w:type="dxa"/>
            <w:vAlign w:val="center"/>
          </w:tcPr>
          <w:p w14:paraId="201588E3" w14:textId="77777777" w:rsidR="00D972BB" w:rsidRPr="00316693" w:rsidRDefault="00D972BB" w:rsidP="005F40B0">
            <w:pPr>
              <w:spacing w:line="276" w:lineRule="auto"/>
              <w:jc w:val="center"/>
              <w:rPr>
                <w:b/>
              </w:rPr>
            </w:pPr>
          </w:p>
        </w:tc>
        <w:tc>
          <w:tcPr>
            <w:tcW w:w="940" w:type="dxa"/>
            <w:vAlign w:val="center"/>
          </w:tcPr>
          <w:p w14:paraId="753136A4" w14:textId="77777777" w:rsidR="00D972BB" w:rsidRPr="00316693" w:rsidRDefault="00D972BB" w:rsidP="005F40B0">
            <w:pPr>
              <w:spacing w:line="276" w:lineRule="auto"/>
              <w:jc w:val="center"/>
              <w:rPr>
                <w:b/>
              </w:rPr>
            </w:pPr>
          </w:p>
        </w:tc>
        <w:tc>
          <w:tcPr>
            <w:tcW w:w="940" w:type="dxa"/>
            <w:vAlign w:val="center"/>
          </w:tcPr>
          <w:p w14:paraId="7C0A2B09" w14:textId="77777777" w:rsidR="00D972BB" w:rsidRPr="00316693" w:rsidRDefault="00D972BB" w:rsidP="005F40B0">
            <w:pPr>
              <w:spacing w:line="276" w:lineRule="auto"/>
              <w:jc w:val="center"/>
              <w:rPr>
                <w:b/>
              </w:rPr>
            </w:pPr>
          </w:p>
        </w:tc>
        <w:tc>
          <w:tcPr>
            <w:tcW w:w="830" w:type="dxa"/>
            <w:vAlign w:val="center"/>
          </w:tcPr>
          <w:p w14:paraId="2D21E30B" w14:textId="77777777" w:rsidR="00D972BB" w:rsidRPr="00316693" w:rsidRDefault="00D972BB" w:rsidP="005F40B0">
            <w:pPr>
              <w:spacing w:line="276" w:lineRule="auto"/>
              <w:jc w:val="center"/>
              <w:rPr>
                <w:b/>
              </w:rPr>
            </w:pPr>
          </w:p>
        </w:tc>
      </w:tr>
      <w:tr w:rsidR="00316693" w:rsidRPr="00316693" w14:paraId="72428432" w14:textId="77777777" w:rsidTr="00316693">
        <w:tc>
          <w:tcPr>
            <w:tcW w:w="4246" w:type="dxa"/>
          </w:tcPr>
          <w:p w14:paraId="66918C04" w14:textId="77777777" w:rsidR="00D972BB" w:rsidRPr="00316693" w:rsidRDefault="00DC4ABA">
            <w:pPr>
              <w:pStyle w:val="ListParagraph"/>
              <w:numPr>
                <w:ilvl w:val="0"/>
                <w:numId w:val="20"/>
              </w:numPr>
              <w:ind w:left="0" w:firstLine="0"/>
              <w:jc w:val="both"/>
            </w:pPr>
            <w:r w:rsidRPr="00316693">
              <w:t>alte tipuri de venituri</w:t>
            </w:r>
          </w:p>
        </w:tc>
        <w:tc>
          <w:tcPr>
            <w:tcW w:w="945" w:type="dxa"/>
            <w:vAlign w:val="center"/>
          </w:tcPr>
          <w:p w14:paraId="78B56DDC" w14:textId="77777777" w:rsidR="00D972BB" w:rsidRPr="00316693" w:rsidRDefault="00D972BB" w:rsidP="005F40B0">
            <w:pPr>
              <w:spacing w:line="276" w:lineRule="auto"/>
              <w:jc w:val="center"/>
              <w:rPr>
                <w:b/>
              </w:rPr>
            </w:pPr>
          </w:p>
        </w:tc>
        <w:tc>
          <w:tcPr>
            <w:tcW w:w="940" w:type="dxa"/>
            <w:vAlign w:val="center"/>
          </w:tcPr>
          <w:p w14:paraId="63448D27" w14:textId="77777777" w:rsidR="00D972BB" w:rsidRPr="00316693" w:rsidRDefault="00D972BB" w:rsidP="005F40B0">
            <w:pPr>
              <w:spacing w:line="276" w:lineRule="auto"/>
              <w:jc w:val="center"/>
              <w:rPr>
                <w:b/>
              </w:rPr>
            </w:pPr>
          </w:p>
        </w:tc>
        <w:tc>
          <w:tcPr>
            <w:tcW w:w="940" w:type="dxa"/>
            <w:vAlign w:val="center"/>
          </w:tcPr>
          <w:p w14:paraId="57E7F14D" w14:textId="77777777" w:rsidR="00D972BB" w:rsidRPr="00316693" w:rsidRDefault="00D972BB" w:rsidP="005F40B0">
            <w:pPr>
              <w:spacing w:line="276" w:lineRule="auto"/>
              <w:jc w:val="center"/>
              <w:rPr>
                <w:b/>
              </w:rPr>
            </w:pPr>
          </w:p>
        </w:tc>
        <w:tc>
          <w:tcPr>
            <w:tcW w:w="940" w:type="dxa"/>
            <w:vAlign w:val="center"/>
          </w:tcPr>
          <w:p w14:paraId="7820F288" w14:textId="77777777" w:rsidR="00D972BB" w:rsidRPr="00316693" w:rsidRDefault="00D972BB" w:rsidP="005F40B0">
            <w:pPr>
              <w:spacing w:line="276" w:lineRule="auto"/>
              <w:jc w:val="center"/>
              <w:rPr>
                <w:b/>
              </w:rPr>
            </w:pPr>
          </w:p>
        </w:tc>
        <w:tc>
          <w:tcPr>
            <w:tcW w:w="940" w:type="dxa"/>
            <w:vAlign w:val="center"/>
          </w:tcPr>
          <w:p w14:paraId="23054A43" w14:textId="77777777" w:rsidR="00D972BB" w:rsidRPr="00316693" w:rsidRDefault="00D972BB" w:rsidP="005F40B0">
            <w:pPr>
              <w:spacing w:line="276" w:lineRule="auto"/>
              <w:jc w:val="center"/>
              <w:rPr>
                <w:b/>
              </w:rPr>
            </w:pPr>
          </w:p>
        </w:tc>
        <w:tc>
          <w:tcPr>
            <w:tcW w:w="830" w:type="dxa"/>
            <w:vAlign w:val="center"/>
          </w:tcPr>
          <w:p w14:paraId="1CFEB3C0" w14:textId="77777777" w:rsidR="00D972BB" w:rsidRPr="00316693" w:rsidRDefault="00D972BB" w:rsidP="005F40B0">
            <w:pPr>
              <w:spacing w:line="276" w:lineRule="auto"/>
              <w:jc w:val="center"/>
              <w:rPr>
                <w:b/>
              </w:rPr>
            </w:pPr>
          </w:p>
        </w:tc>
      </w:tr>
      <w:tr w:rsidR="00316693" w:rsidRPr="00316693" w14:paraId="4EEEEF3F" w14:textId="77777777" w:rsidTr="00316693">
        <w:tc>
          <w:tcPr>
            <w:tcW w:w="4246" w:type="dxa"/>
          </w:tcPr>
          <w:p w14:paraId="7CD65BE2" w14:textId="77777777" w:rsidR="00D972BB" w:rsidRPr="00316693" w:rsidRDefault="00DC4ABA">
            <w:pPr>
              <w:jc w:val="both"/>
            </w:pPr>
            <w:r w:rsidRPr="00316693">
              <w:t>4.2. Modificări ale cheltuielilor bugetare, în plus/minus</w:t>
            </w:r>
          </w:p>
        </w:tc>
        <w:tc>
          <w:tcPr>
            <w:tcW w:w="945" w:type="dxa"/>
          </w:tcPr>
          <w:p w14:paraId="468FF8B1" w14:textId="77777777" w:rsidR="00D972BB" w:rsidRPr="00316693" w:rsidRDefault="00DC4ABA" w:rsidP="005F40B0">
            <w:pPr>
              <w:spacing w:line="276" w:lineRule="auto"/>
              <w:jc w:val="center"/>
              <w:rPr>
                <w:b/>
              </w:rPr>
            </w:pPr>
            <w:r w:rsidRPr="00316693">
              <w:t>-</w:t>
            </w:r>
          </w:p>
        </w:tc>
        <w:tc>
          <w:tcPr>
            <w:tcW w:w="940" w:type="dxa"/>
          </w:tcPr>
          <w:p w14:paraId="1C44876D" w14:textId="77777777" w:rsidR="00D972BB" w:rsidRPr="00316693" w:rsidRDefault="00DC4ABA" w:rsidP="005F40B0">
            <w:pPr>
              <w:spacing w:line="276" w:lineRule="auto"/>
              <w:jc w:val="center"/>
              <w:rPr>
                <w:b/>
              </w:rPr>
            </w:pPr>
            <w:r w:rsidRPr="00316693">
              <w:t>-</w:t>
            </w:r>
          </w:p>
        </w:tc>
        <w:tc>
          <w:tcPr>
            <w:tcW w:w="940" w:type="dxa"/>
          </w:tcPr>
          <w:p w14:paraId="0C0C345F" w14:textId="77777777" w:rsidR="00D972BB" w:rsidRPr="00316693" w:rsidRDefault="00DC4ABA" w:rsidP="005F40B0">
            <w:pPr>
              <w:spacing w:line="276" w:lineRule="auto"/>
              <w:jc w:val="center"/>
              <w:rPr>
                <w:b/>
              </w:rPr>
            </w:pPr>
            <w:r w:rsidRPr="00316693">
              <w:t>-</w:t>
            </w:r>
          </w:p>
        </w:tc>
        <w:tc>
          <w:tcPr>
            <w:tcW w:w="940" w:type="dxa"/>
          </w:tcPr>
          <w:p w14:paraId="4B41D6D6" w14:textId="77777777" w:rsidR="00D972BB" w:rsidRPr="00316693" w:rsidRDefault="00DC4ABA" w:rsidP="005F40B0">
            <w:pPr>
              <w:spacing w:line="276" w:lineRule="auto"/>
              <w:jc w:val="center"/>
              <w:rPr>
                <w:b/>
              </w:rPr>
            </w:pPr>
            <w:r w:rsidRPr="00316693">
              <w:t>-</w:t>
            </w:r>
          </w:p>
        </w:tc>
        <w:tc>
          <w:tcPr>
            <w:tcW w:w="940" w:type="dxa"/>
          </w:tcPr>
          <w:p w14:paraId="37DB9DAB" w14:textId="77777777" w:rsidR="00D972BB" w:rsidRPr="00316693" w:rsidRDefault="00DC4ABA" w:rsidP="005F40B0">
            <w:pPr>
              <w:spacing w:line="276" w:lineRule="auto"/>
              <w:jc w:val="center"/>
              <w:rPr>
                <w:b/>
              </w:rPr>
            </w:pPr>
            <w:r w:rsidRPr="00316693">
              <w:t>-</w:t>
            </w:r>
          </w:p>
        </w:tc>
        <w:tc>
          <w:tcPr>
            <w:tcW w:w="830" w:type="dxa"/>
          </w:tcPr>
          <w:p w14:paraId="7F3C7F5C" w14:textId="77777777" w:rsidR="00D972BB" w:rsidRPr="00316693" w:rsidRDefault="00DC4ABA" w:rsidP="005F40B0">
            <w:pPr>
              <w:spacing w:line="276" w:lineRule="auto"/>
              <w:jc w:val="center"/>
              <w:rPr>
                <w:b/>
              </w:rPr>
            </w:pPr>
            <w:r w:rsidRPr="00316693">
              <w:t>-</w:t>
            </w:r>
          </w:p>
        </w:tc>
      </w:tr>
      <w:tr w:rsidR="00316693" w:rsidRPr="00316693" w14:paraId="3F083130" w14:textId="77777777" w:rsidTr="00316693">
        <w:tc>
          <w:tcPr>
            <w:tcW w:w="4246" w:type="dxa"/>
          </w:tcPr>
          <w:p w14:paraId="3F5D236C" w14:textId="77777777" w:rsidR="00D972BB" w:rsidRPr="00316693" w:rsidRDefault="00DC4ABA">
            <w:pPr>
              <w:pStyle w:val="ListParagraph"/>
              <w:numPr>
                <w:ilvl w:val="0"/>
                <w:numId w:val="23"/>
              </w:numPr>
              <w:ind w:left="-15" w:firstLine="15"/>
              <w:jc w:val="both"/>
            </w:pPr>
            <w:r w:rsidRPr="00316693">
              <w:t>buget de stat, din acesta:</w:t>
            </w:r>
          </w:p>
        </w:tc>
        <w:tc>
          <w:tcPr>
            <w:tcW w:w="945" w:type="dxa"/>
            <w:vAlign w:val="center"/>
          </w:tcPr>
          <w:p w14:paraId="7324B069" w14:textId="77777777" w:rsidR="00D972BB" w:rsidRPr="00316693" w:rsidRDefault="00D972BB" w:rsidP="005F40B0">
            <w:pPr>
              <w:spacing w:line="276" w:lineRule="auto"/>
              <w:jc w:val="center"/>
              <w:rPr>
                <w:b/>
              </w:rPr>
            </w:pPr>
          </w:p>
        </w:tc>
        <w:tc>
          <w:tcPr>
            <w:tcW w:w="940" w:type="dxa"/>
            <w:vAlign w:val="center"/>
          </w:tcPr>
          <w:p w14:paraId="6190A59A" w14:textId="77777777" w:rsidR="00D972BB" w:rsidRPr="00316693" w:rsidRDefault="00D972BB" w:rsidP="005F40B0">
            <w:pPr>
              <w:spacing w:line="276" w:lineRule="auto"/>
              <w:jc w:val="center"/>
              <w:rPr>
                <w:b/>
              </w:rPr>
            </w:pPr>
          </w:p>
        </w:tc>
        <w:tc>
          <w:tcPr>
            <w:tcW w:w="940" w:type="dxa"/>
            <w:vAlign w:val="center"/>
          </w:tcPr>
          <w:p w14:paraId="052DEFB9" w14:textId="77777777" w:rsidR="00D972BB" w:rsidRPr="00316693" w:rsidRDefault="00D972BB" w:rsidP="005F40B0">
            <w:pPr>
              <w:spacing w:line="276" w:lineRule="auto"/>
              <w:jc w:val="center"/>
              <w:rPr>
                <w:b/>
              </w:rPr>
            </w:pPr>
          </w:p>
        </w:tc>
        <w:tc>
          <w:tcPr>
            <w:tcW w:w="940" w:type="dxa"/>
            <w:vAlign w:val="center"/>
          </w:tcPr>
          <w:p w14:paraId="4E523977" w14:textId="77777777" w:rsidR="00D972BB" w:rsidRPr="00316693" w:rsidRDefault="00D972BB" w:rsidP="005F40B0">
            <w:pPr>
              <w:spacing w:line="276" w:lineRule="auto"/>
              <w:jc w:val="center"/>
              <w:rPr>
                <w:b/>
              </w:rPr>
            </w:pPr>
          </w:p>
        </w:tc>
        <w:tc>
          <w:tcPr>
            <w:tcW w:w="940" w:type="dxa"/>
            <w:vAlign w:val="center"/>
          </w:tcPr>
          <w:p w14:paraId="437358FB" w14:textId="77777777" w:rsidR="00D972BB" w:rsidRPr="00316693" w:rsidRDefault="00D972BB" w:rsidP="005F40B0">
            <w:pPr>
              <w:spacing w:line="276" w:lineRule="auto"/>
              <w:jc w:val="center"/>
              <w:rPr>
                <w:b/>
              </w:rPr>
            </w:pPr>
          </w:p>
        </w:tc>
        <w:tc>
          <w:tcPr>
            <w:tcW w:w="830" w:type="dxa"/>
            <w:vAlign w:val="center"/>
          </w:tcPr>
          <w:p w14:paraId="3B296B5A" w14:textId="77777777" w:rsidR="00D972BB" w:rsidRPr="00316693" w:rsidRDefault="00D972BB" w:rsidP="005F40B0">
            <w:pPr>
              <w:spacing w:line="276" w:lineRule="auto"/>
              <w:jc w:val="center"/>
              <w:rPr>
                <w:b/>
              </w:rPr>
            </w:pPr>
          </w:p>
        </w:tc>
      </w:tr>
      <w:tr w:rsidR="00316693" w:rsidRPr="00316693" w14:paraId="2DF4F750" w14:textId="77777777" w:rsidTr="00316693">
        <w:tc>
          <w:tcPr>
            <w:tcW w:w="4246" w:type="dxa"/>
          </w:tcPr>
          <w:p w14:paraId="3853E1F1" w14:textId="77777777" w:rsidR="00D972BB" w:rsidRPr="00316693" w:rsidRDefault="00DC4ABA">
            <w:pPr>
              <w:pStyle w:val="ListParagraph"/>
              <w:numPr>
                <w:ilvl w:val="0"/>
                <w:numId w:val="24"/>
              </w:numPr>
              <w:ind w:left="-15" w:firstLine="15"/>
              <w:jc w:val="both"/>
            </w:pPr>
            <w:r w:rsidRPr="00316693">
              <w:t>cheltuieli de personal</w:t>
            </w:r>
          </w:p>
        </w:tc>
        <w:tc>
          <w:tcPr>
            <w:tcW w:w="945" w:type="dxa"/>
            <w:vAlign w:val="center"/>
          </w:tcPr>
          <w:p w14:paraId="050FBCC9" w14:textId="77777777" w:rsidR="00D972BB" w:rsidRPr="00316693" w:rsidRDefault="00D972BB" w:rsidP="005F40B0">
            <w:pPr>
              <w:spacing w:line="276" w:lineRule="auto"/>
              <w:jc w:val="center"/>
              <w:rPr>
                <w:b/>
              </w:rPr>
            </w:pPr>
          </w:p>
        </w:tc>
        <w:tc>
          <w:tcPr>
            <w:tcW w:w="940" w:type="dxa"/>
            <w:vAlign w:val="center"/>
          </w:tcPr>
          <w:p w14:paraId="47CA2384" w14:textId="77777777" w:rsidR="00D972BB" w:rsidRPr="00316693" w:rsidRDefault="00D972BB" w:rsidP="005F40B0">
            <w:pPr>
              <w:spacing w:line="276" w:lineRule="auto"/>
              <w:jc w:val="center"/>
              <w:rPr>
                <w:b/>
              </w:rPr>
            </w:pPr>
          </w:p>
        </w:tc>
        <w:tc>
          <w:tcPr>
            <w:tcW w:w="940" w:type="dxa"/>
            <w:vAlign w:val="center"/>
          </w:tcPr>
          <w:p w14:paraId="30C15725" w14:textId="77777777" w:rsidR="00D972BB" w:rsidRPr="00316693" w:rsidRDefault="00D972BB" w:rsidP="005F40B0">
            <w:pPr>
              <w:spacing w:line="276" w:lineRule="auto"/>
              <w:jc w:val="center"/>
              <w:rPr>
                <w:b/>
              </w:rPr>
            </w:pPr>
          </w:p>
        </w:tc>
        <w:tc>
          <w:tcPr>
            <w:tcW w:w="940" w:type="dxa"/>
            <w:vAlign w:val="center"/>
          </w:tcPr>
          <w:p w14:paraId="0438F844" w14:textId="77777777" w:rsidR="00D972BB" w:rsidRPr="00316693" w:rsidRDefault="00D972BB" w:rsidP="005F40B0">
            <w:pPr>
              <w:spacing w:line="276" w:lineRule="auto"/>
              <w:jc w:val="center"/>
              <w:rPr>
                <w:b/>
              </w:rPr>
            </w:pPr>
          </w:p>
        </w:tc>
        <w:tc>
          <w:tcPr>
            <w:tcW w:w="940" w:type="dxa"/>
            <w:vAlign w:val="center"/>
          </w:tcPr>
          <w:p w14:paraId="189909AB" w14:textId="77777777" w:rsidR="00D972BB" w:rsidRPr="00316693" w:rsidRDefault="00D972BB" w:rsidP="005F40B0">
            <w:pPr>
              <w:spacing w:line="276" w:lineRule="auto"/>
              <w:jc w:val="center"/>
              <w:rPr>
                <w:b/>
              </w:rPr>
            </w:pPr>
          </w:p>
        </w:tc>
        <w:tc>
          <w:tcPr>
            <w:tcW w:w="830" w:type="dxa"/>
            <w:vAlign w:val="center"/>
          </w:tcPr>
          <w:p w14:paraId="4214AB1B" w14:textId="77777777" w:rsidR="00D972BB" w:rsidRPr="00316693" w:rsidRDefault="00D972BB" w:rsidP="005F40B0">
            <w:pPr>
              <w:spacing w:line="276" w:lineRule="auto"/>
              <w:jc w:val="center"/>
              <w:rPr>
                <w:b/>
              </w:rPr>
            </w:pPr>
          </w:p>
        </w:tc>
      </w:tr>
      <w:tr w:rsidR="00316693" w:rsidRPr="00316693" w14:paraId="5B794903" w14:textId="77777777" w:rsidTr="00316693">
        <w:tc>
          <w:tcPr>
            <w:tcW w:w="4246" w:type="dxa"/>
          </w:tcPr>
          <w:p w14:paraId="29C07D00" w14:textId="77777777" w:rsidR="00D972BB" w:rsidRPr="00316693" w:rsidRDefault="00DC4ABA">
            <w:pPr>
              <w:pStyle w:val="ListParagraph"/>
              <w:numPr>
                <w:ilvl w:val="0"/>
                <w:numId w:val="24"/>
              </w:numPr>
              <w:ind w:left="-15" w:firstLine="15"/>
              <w:jc w:val="both"/>
            </w:pPr>
            <w:r w:rsidRPr="00316693">
              <w:t>bunuri și servicii</w:t>
            </w:r>
          </w:p>
        </w:tc>
        <w:tc>
          <w:tcPr>
            <w:tcW w:w="945" w:type="dxa"/>
            <w:vAlign w:val="center"/>
          </w:tcPr>
          <w:p w14:paraId="588820AC" w14:textId="77777777" w:rsidR="00D972BB" w:rsidRPr="00316693" w:rsidRDefault="00D972BB" w:rsidP="005F40B0">
            <w:pPr>
              <w:spacing w:line="276" w:lineRule="auto"/>
              <w:jc w:val="center"/>
              <w:rPr>
                <w:b/>
              </w:rPr>
            </w:pPr>
          </w:p>
        </w:tc>
        <w:tc>
          <w:tcPr>
            <w:tcW w:w="940" w:type="dxa"/>
            <w:vAlign w:val="center"/>
          </w:tcPr>
          <w:p w14:paraId="795A3EBF" w14:textId="77777777" w:rsidR="00D972BB" w:rsidRPr="00316693" w:rsidRDefault="00D972BB" w:rsidP="005F40B0">
            <w:pPr>
              <w:spacing w:line="276" w:lineRule="auto"/>
              <w:jc w:val="center"/>
              <w:rPr>
                <w:b/>
              </w:rPr>
            </w:pPr>
          </w:p>
        </w:tc>
        <w:tc>
          <w:tcPr>
            <w:tcW w:w="940" w:type="dxa"/>
            <w:vAlign w:val="center"/>
          </w:tcPr>
          <w:p w14:paraId="1626248B" w14:textId="77777777" w:rsidR="00D972BB" w:rsidRPr="00316693" w:rsidRDefault="00D972BB" w:rsidP="005F40B0">
            <w:pPr>
              <w:spacing w:line="276" w:lineRule="auto"/>
              <w:jc w:val="center"/>
              <w:rPr>
                <w:b/>
              </w:rPr>
            </w:pPr>
          </w:p>
        </w:tc>
        <w:tc>
          <w:tcPr>
            <w:tcW w:w="940" w:type="dxa"/>
            <w:vAlign w:val="center"/>
          </w:tcPr>
          <w:p w14:paraId="5054A56A" w14:textId="77777777" w:rsidR="00D972BB" w:rsidRPr="00316693" w:rsidRDefault="00D972BB" w:rsidP="005F40B0">
            <w:pPr>
              <w:spacing w:line="276" w:lineRule="auto"/>
              <w:jc w:val="center"/>
              <w:rPr>
                <w:b/>
              </w:rPr>
            </w:pPr>
          </w:p>
        </w:tc>
        <w:tc>
          <w:tcPr>
            <w:tcW w:w="940" w:type="dxa"/>
            <w:vAlign w:val="center"/>
          </w:tcPr>
          <w:p w14:paraId="5A5AA0D5" w14:textId="77777777" w:rsidR="00D972BB" w:rsidRPr="00316693" w:rsidRDefault="00D972BB" w:rsidP="005F40B0">
            <w:pPr>
              <w:spacing w:line="276" w:lineRule="auto"/>
              <w:jc w:val="center"/>
              <w:rPr>
                <w:b/>
              </w:rPr>
            </w:pPr>
          </w:p>
        </w:tc>
        <w:tc>
          <w:tcPr>
            <w:tcW w:w="830" w:type="dxa"/>
            <w:vAlign w:val="center"/>
          </w:tcPr>
          <w:p w14:paraId="61D8F699" w14:textId="77777777" w:rsidR="00D972BB" w:rsidRPr="00316693" w:rsidRDefault="00D972BB" w:rsidP="005F40B0">
            <w:pPr>
              <w:spacing w:line="276" w:lineRule="auto"/>
              <w:jc w:val="center"/>
              <w:rPr>
                <w:b/>
              </w:rPr>
            </w:pPr>
          </w:p>
        </w:tc>
      </w:tr>
      <w:tr w:rsidR="00316693" w:rsidRPr="00316693" w14:paraId="77B8CF50" w14:textId="77777777" w:rsidTr="00316693">
        <w:tc>
          <w:tcPr>
            <w:tcW w:w="4246" w:type="dxa"/>
          </w:tcPr>
          <w:p w14:paraId="56F2D47A" w14:textId="77777777" w:rsidR="00D972BB" w:rsidRPr="00316693" w:rsidRDefault="00DC4ABA">
            <w:pPr>
              <w:pStyle w:val="ListParagraph"/>
              <w:numPr>
                <w:ilvl w:val="0"/>
                <w:numId w:val="23"/>
              </w:numPr>
              <w:ind w:left="-15" w:firstLine="15"/>
              <w:jc w:val="both"/>
            </w:pPr>
            <w:r w:rsidRPr="00316693">
              <w:t>bugete locale:</w:t>
            </w:r>
          </w:p>
        </w:tc>
        <w:tc>
          <w:tcPr>
            <w:tcW w:w="945" w:type="dxa"/>
            <w:vAlign w:val="center"/>
          </w:tcPr>
          <w:p w14:paraId="3CCE24BC" w14:textId="77777777" w:rsidR="00D972BB" w:rsidRPr="00316693" w:rsidRDefault="00D972BB" w:rsidP="005F40B0">
            <w:pPr>
              <w:spacing w:line="276" w:lineRule="auto"/>
              <w:jc w:val="center"/>
              <w:rPr>
                <w:b/>
              </w:rPr>
            </w:pPr>
          </w:p>
        </w:tc>
        <w:tc>
          <w:tcPr>
            <w:tcW w:w="940" w:type="dxa"/>
            <w:vAlign w:val="center"/>
          </w:tcPr>
          <w:p w14:paraId="4B642706" w14:textId="77777777" w:rsidR="00D972BB" w:rsidRPr="00316693" w:rsidRDefault="00D972BB" w:rsidP="005F40B0">
            <w:pPr>
              <w:spacing w:line="276" w:lineRule="auto"/>
              <w:jc w:val="center"/>
              <w:rPr>
                <w:b/>
              </w:rPr>
            </w:pPr>
          </w:p>
        </w:tc>
        <w:tc>
          <w:tcPr>
            <w:tcW w:w="940" w:type="dxa"/>
            <w:vAlign w:val="center"/>
          </w:tcPr>
          <w:p w14:paraId="5C39EC24" w14:textId="77777777" w:rsidR="00D972BB" w:rsidRPr="00316693" w:rsidRDefault="00D972BB" w:rsidP="005F40B0">
            <w:pPr>
              <w:spacing w:line="276" w:lineRule="auto"/>
              <w:jc w:val="center"/>
              <w:rPr>
                <w:b/>
              </w:rPr>
            </w:pPr>
          </w:p>
        </w:tc>
        <w:tc>
          <w:tcPr>
            <w:tcW w:w="940" w:type="dxa"/>
            <w:vAlign w:val="center"/>
          </w:tcPr>
          <w:p w14:paraId="35250E8D" w14:textId="77777777" w:rsidR="00D972BB" w:rsidRPr="00316693" w:rsidRDefault="00D972BB" w:rsidP="005F40B0">
            <w:pPr>
              <w:spacing w:line="276" w:lineRule="auto"/>
              <w:jc w:val="center"/>
              <w:rPr>
                <w:b/>
              </w:rPr>
            </w:pPr>
          </w:p>
        </w:tc>
        <w:tc>
          <w:tcPr>
            <w:tcW w:w="940" w:type="dxa"/>
            <w:vAlign w:val="center"/>
          </w:tcPr>
          <w:p w14:paraId="69ABF928" w14:textId="77777777" w:rsidR="00D972BB" w:rsidRPr="00316693" w:rsidRDefault="00D972BB" w:rsidP="005F40B0">
            <w:pPr>
              <w:spacing w:line="276" w:lineRule="auto"/>
              <w:jc w:val="center"/>
              <w:rPr>
                <w:b/>
              </w:rPr>
            </w:pPr>
          </w:p>
        </w:tc>
        <w:tc>
          <w:tcPr>
            <w:tcW w:w="830" w:type="dxa"/>
            <w:vAlign w:val="center"/>
          </w:tcPr>
          <w:p w14:paraId="05826DBE" w14:textId="77777777" w:rsidR="00D972BB" w:rsidRPr="00316693" w:rsidRDefault="00D972BB" w:rsidP="005F40B0">
            <w:pPr>
              <w:spacing w:line="276" w:lineRule="auto"/>
              <w:jc w:val="center"/>
              <w:rPr>
                <w:b/>
              </w:rPr>
            </w:pPr>
          </w:p>
        </w:tc>
      </w:tr>
      <w:tr w:rsidR="00316693" w:rsidRPr="00316693" w14:paraId="2D940BB0" w14:textId="77777777" w:rsidTr="00316693">
        <w:tc>
          <w:tcPr>
            <w:tcW w:w="4246" w:type="dxa"/>
          </w:tcPr>
          <w:p w14:paraId="07F6203C" w14:textId="77777777" w:rsidR="00D972BB" w:rsidRPr="00316693" w:rsidRDefault="00DC4ABA">
            <w:pPr>
              <w:pStyle w:val="ListParagraph"/>
              <w:numPr>
                <w:ilvl w:val="0"/>
                <w:numId w:val="25"/>
              </w:numPr>
              <w:ind w:left="-15" w:firstLine="15"/>
              <w:jc w:val="both"/>
            </w:pPr>
            <w:r w:rsidRPr="00316693">
              <w:t>cheltuieli de personal</w:t>
            </w:r>
          </w:p>
        </w:tc>
        <w:tc>
          <w:tcPr>
            <w:tcW w:w="945" w:type="dxa"/>
            <w:vAlign w:val="center"/>
          </w:tcPr>
          <w:p w14:paraId="083F4E21" w14:textId="77777777" w:rsidR="00D972BB" w:rsidRPr="00316693" w:rsidRDefault="00D972BB" w:rsidP="005F40B0">
            <w:pPr>
              <w:spacing w:line="276" w:lineRule="auto"/>
              <w:jc w:val="center"/>
              <w:rPr>
                <w:b/>
              </w:rPr>
            </w:pPr>
          </w:p>
        </w:tc>
        <w:tc>
          <w:tcPr>
            <w:tcW w:w="940" w:type="dxa"/>
            <w:vAlign w:val="center"/>
          </w:tcPr>
          <w:p w14:paraId="7FA50188" w14:textId="77777777" w:rsidR="00D972BB" w:rsidRPr="00316693" w:rsidRDefault="00D972BB" w:rsidP="005F40B0">
            <w:pPr>
              <w:spacing w:line="276" w:lineRule="auto"/>
              <w:jc w:val="center"/>
              <w:rPr>
                <w:b/>
              </w:rPr>
            </w:pPr>
          </w:p>
        </w:tc>
        <w:tc>
          <w:tcPr>
            <w:tcW w:w="940" w:type="dxa"/>
            <w:vAlign w:val="center"/>
          </w:tcPr>
          <w:p w14:paraId="7838AB6C" w14:textId="77777777" w:rsidR="00D972BB" w:rsidRPr="00316693" w:rsidRDefault="00D972BB" w:rsidP="005F40B0">
            <w:pPr>
              <w:spacing w:line="276" w:lineRule="auto"/>
              <w:jc w:val="center"/>
              <w:rPr>
                <w:b/>
              </w:rPr>
            </w:pPr>
          </w:p>
        </w:tc>
        <w:tc>
          <w:tcPr>
            <w:tcW w:w="940" w:type="dxa"/>
            <w:vAlign w:val="center"/>
          </w:tcPr>
          <w:p w14:paraId="31155987" w14:textId="77777777" w:rsidR="00D972BB" w:rsidRPr="00316693" w:rsidRDefault="00D972BB" w:rsidP="005F40B0">
            <w:pPr>
              <w:spacing w:line="276" w:lineRule="auto"/>
              <w:jc w:val="center"/>
              <w:rPr>
                <w:b/>
              </w:rPr>
            </w:pPr>
          </w:p>
        </w:tc>
        <w:tc>
          <w:tcPr>
            <w:tcW w:w="940" w:type="dxa"/>
            <w:vAlign w:val="center"/>
          </w:tcPr>
          <w:p w14:paraId="1B185D4C" w14:textId="77777777" w:rsidR="00D972BB" w:rsidRPr="00316693" w:rsidRDefault="00D972BB" w:rsidP="005F40B0">
            <w:pPr>
              <w:spacing w:line="276" w:lineRule="auto"/>
              <w:jc w:val="center"/>
              <w:rPr>
                <w:b/>
              </w:rPr>
            </w:pPr>
          </w:p>
        </w:tc>
        <w:tc>
          <w:tcPr>
            <w:tcW w:w="830" w:type="dxa"/>
            <w:vAlign w:val="center"/>
          </w:tcPr>
          <w:p w14:paraId="10BFEA81" w14:textId="77777777" w:rsidR="00D972BB" w:rsidRPr="00316693" w:rsidRDefault="00D972BB" w:rsidP="005F40B0">
            <w:pPr>
              <w:spacing w:line="276" w:lineRule="auto"/>
              <w:jc w:val="center"/>
              <w:rPr>
                <w:b/>
              </w:rPr>
            </w:pPr>
          </w:p>
        </w:tc>
      </w:tr>
      <w:tr w:rsidR="00316693" w:rsidRPr="00316693" w14:paraId="58A8B55F" w14:textId="77777777" w:rsidTr="00316693">
        <w:tc>
          <w:tcPr>
            <w:tcW w:w="4246" w:type="dxa"/>
          </w:tcPr>
          <w:p w14:paraId="23913AF4" w14:textId="77777777" w:rsidR="00D972BB" w:rsidRPr="00316693" w:rsidRDefault="00DC4ABA">
            <w:pPr>
              <w:pStyle w:val="ListParagraph"/>
              <w:numPr>
                <w:ilvl w:val="0"/>
                <w:numId w:val="25"/>
              </w:numPr>
              <w:ind w:left="-15" w:firstLine="15"/>
              <w:jc w:val="both"/>
            </w:pPr>
            <w:r w:rsidRPr="00316693">
              <w:t>bunuri și servicii</w:t>
            </w:r>
          </w:p>
        </w:tc>
        <w:tc>
          <w:tcPr>
            <w:tcW w:w="945" w:type="dxa"/>
            <w:vAlign w:val="center"/>
          </w:tcPr>
          <w:p w14:paraId="158F5838" w14:textId="77777777" w:rsidR="00D972BB" w:rsidRPr="00316693" w:rsidRDefault="00D972BB" w:rsidP="005F40B0">
            <w:pPr>
              <w:spacing w:line="276" w:lineRule="auto"/>
              <w:jc w:val="center"/>
              <w:rPr>
                <w:b/>
              </w:rPr>
            </w:pPr>
          </w:p>
        </w:tc>
        <w:tc>
          <w:tcPr>
            <w:tcW w:w="940" w:type="dxa"/>
            <w:vAlign w:val="center"/>
          </w:tcPr>
          <w:p w14:paraId="37380AF3" w14:textId="77777777" w:rsidR="00D972BB" w:rsidRPr="00316693" w:rsidRDefault="00D972BB" w:rsidP="005F40B0">
            <w:pPr>
              <w:spacing w:line="276" w:lineRule="auto"/>
              <w:jc w:val="center"/>
              <w:rPr>
                <w:b/>
              </w:rPr>
            </w:pPr>
          </w:p>
        </w:tc>
        <w:tc>
          <w:tcPr>
            <w:tcW w:w="940" w:type="dxa"/>
            <w:vAlign w:val="center"/>
          </w:tcPr>
          <w:p w14:paraId="7C08E55D" w14:textId="77777777" w:rsidR="00D972BB" w:rsidRPr="00316693" w:rsidRDefault="00D972BB" w:rsidP="005F40B0">
            <w:pPr>
              <w:spacing w:line="276" w:lineRule="auto"/>
              <w:jc w:val="center"/>
              <w:rPr>
                <w:b/>
              </w:rPr>
            </w:pPr>
          </w:p>
        </w:tc>
        <w:tc>
          <w:tcPr>
            <w:tcW w:w="940" w:type="dxa"/>
            <w:vAlign w:val="center"/>
          </w:tcPr>
          <w:p w14:paraId="7C541FDC" w14:textId="77777777" w:rsidR="00D972BB" w:rsidRPr="00316693" w:rsidRDefault="00D972BB" w:rsidP="005F40B0">
            <w:pPr>
              <w:spacing w:line="276" w:lineRule="auto"/>
              <w:jc w:val="center"/>
              <w:rPr>
                <w:b/>
              </w:rPr>
            </w:pPr>
          </w:p>
        </w:tc>
        <w:tc>
          <w:tcPr>
            <w:tcW w:w="940" w:type="dxa"/>
            <w:vAlign w:val="center"/>
          </w:tcPr>
          <w:p w14:paraId="42573D86" w14:textId="77777777" w:rsidR="00D972BB" w:rsidRPr="00316693" w:rsidRDefault="00D972BB" w:rsidP="005F40B0">
            <w:pPr>
              <w:spacing w:line="276" w:lineRule="auto"/>
              <w:jc w:val="center"/>
              <w:rPr>
                <w:b/>
              </w:rPr>
            </w:pPr>
          </w:p>
        </w:tc>
        <w:tc>
          <w:tcPr>
            <w:tcW w:w="830" w:type="dxa"/>
            <w:vAlign w:val="center"/>
          </w:tcPr>
          <w:p w14:paraId="27E0083C" w14:textId="77777777" w:rsidR="00D972BB" w:rsidRPr="00316693" w:rsidRDefault="00D972BB" w:rsidP="005F40B0">
            <w:pPr>
              <w:spacing w:line="276" w:lineRule="auto"/>
              <w:jc w:val="center"/>
              <w:rPr>
                <w:b/>
              </w:rPr>
            </w:pPr>
          </w:p>
        </w:tc>
      </w:tr>
      <w:tr w:rsidR="00316693" w:rsidRPr="00316693" w14:paraId="64D0D7A2" w14:textId="77777777" w:rsidTr="00316693">
        <w:tc>
          <w:tcPr>
            <w:tcW w:w="4246" w:type="dxa"/>
          </w:tcPr>
          <w:p w14:paraId="5B42D39A" w14:textId="77777777" w:rsidR="00D972BB" w:rsidRPr="00316693" w:rsidRDefault="00DC4ABA">
            <w:pPr>
              <w:pStyle w:val="ListParagraph"/>
              <w:numPr>
                <w:ilvl w:val="0"/>
                <w:numId w:val="23"/>
              </w:numPr>
              <w:ind w:left="-15" w:firstLine="15"/>
              <w:jc w:val="both"/>
            </w:pPr>
            <w:r w:rsidRPr="00316693">
              <w:lastRenderedPageBreak/>
              <w:t>bugetul asigurărilor sociale de stat:</w:t>
            </w:r>
          </w:p>
        </w:tc>
        <w:tc>
          <w:tcPr>
            <w:tcW w:w="945" w:type="dxa"/>
            <w:vAlign w:val="center"/>
          </w:tcPr>
          <w:p w14:paraId="2DBCAFD6" w14:textId="77777777" w:rsidR="00D972BB" w:rsidRPr="00316693" w:rsidRDefault="00D972BB" w:rsidP="005F40B0">
            <w:pPr>
              <w:spacing w:line="276" w:lineRule="auto"/>
              <w:jc w:val="center"/>
              <w:rPr>
                <w:b/>
              </w:rPr>
            </w:pPr>
          </w:p>
        </w:tc>
        <w:tc>
          <w:tcPr>
            <w:tcW w:w="940" w:type="dxa"/>
            <w:vAlign w:val="center"/>
          </w:tcPr>
          <w:p w14:paraId="3AB26601" w14:textId="77777777" w:rsidR="00D972BB" w:rsidRPr="00316693" w:rsidRDefault="00D972BB" w:rsidP="005F40B0">
            <w:pPr>
              <w:spacing w:line="276" w:lineRule="auto"/>
              <w:jc w:val="center"/>
              <w:rPr>
                <w:b/>
              </w:rPr>
            </w:pPr>
          </w:p>
        </w:tc>
        <w:tc>
          <w:tcPr>
            <w:tcW w:w="940" w:type="dxa"/>
            <w:vAlign w:val="center"/>
          </w:tcPr>
          <w:p w14:paraId="69001638" w14:textId="77777777" w:rsidR="00D972BB" w:rsidRPr="00316693" w:rsidRDefault="00D972BB" w:rsidP="005F40B0">
            <w:pPr>
              <w:spacing w:line="276" w:lineRule="auto"/>
              <w:jc w:val="center"/>
              <w:rPr>
                <w:b/>
              </w:rPr>
            </w:pPr>
          </w:p>
        </w:tc>
        <w:tc>
          <w:tcPr>
            <w:tcW w:w="940" w:type="dxa"/>
            <w:vAlign w:val="center"/>
          </w:tcPr>
          <w:p w14:paraId="436144BA" w14:textId="77777777" w:rsidR="00D972BB" w:rsidRPr="00316693" w:rsidRDefault="00D972BB" w:rsidP="005F40B0">
            <w:pPr>
              <w:spacing w:line="276" w:lineRule="auto"/>
              <w:jc w:val="center"/>
              <w:rPr>
                <w:b/>
              </w:rPr>
            </w:pPr>
          </w:p>
        </w:tc>
        <w:tc>
          <w:tcPr>
            <w:tcW w:w="940" w:type="dxa"/>
            <w:vAlign w:val="center"/>
          </w:tcPr>
          <w:p w14:paraId="05965A02" w14:textId="77777777" w:rsidR="00D972BB" w:rsidRPr="00316693" w:rsidRDefault="00D972BB" w:rsidP="005F40B0">
            <w:pPr>
              <w:spacing w:line="276" w:lineRule="auto"/>
              <w:jc w:val="center"/>
              <w:rPr>
                <w:b/>
              </w:rPr>
            </w:pPr>
          </w:p>
        </w:tc>
        <w:tc>
          <w:tcPr>
            <w:tcW w:w="830" w:type="dxa"/>
            <w:vAlign w:val="center"/>
          </w:tcPr>
          <w:p w14:paraId="7407A84F" w14:textId="77777777" w:rsidR="00D972BB" w:rsidRPr="00316693" w:rsidRDefault="00D972BB" w:rsidP="005F40B0">
            <w:pPr>
              <w:spacing w:line="276" w:lineRule="auto"/>
              <w:jc w:val="center"/>
              <w:rPr>
                <w:b/>
              </w:rPr>
            </w:pPr>
          </w:p>
        </w:tc>
      </w:tr>
      <w:tr w:rsidR="00316693" w:rsidRPr="00316693" w14:paraId="51FB8D0C" w14:textId="77777777" w:rsidTr="00316693">
        <w:tc>
          <w:tcPr>
            <w:tcW w:w="4246" w:type="dxa"/>
          </w:tcPr>
          <w:p w14:paraId="3AED4249" w14:textId="77777777" w:rsidR="00D972BB" w:rsidRPr="00316693" w:rsidRDefault="00DC4ABA">
            <w:pPr>
              <w:pStyle w:val="ListParagraph"/>
              <w:numPr>
                <w:ilvl w:val="0"/>
                <w:numId w:val="26"/>
              </w:numPr>
              <w:ind w:left="-15" w:firstLine="15"/>
              <w:jc w:val="both"/>
            </w:pPr>
            <w:r w:rsidRPr="00316693">
              <w:t>cheltuieli de personal</w:t>
            </w:r>
          </w:p>
        </w:tc>
        <w:tc>
          <w:tcPr>
            <w:tcW w:w="945" w:type="dxa"/>
            <w:vAlign w:val="center"/>
          </w:tcPr>
          <w:p w14:paraId="3B14BB98" w14:textId="77777777" w:rsidR="00D972BB" w:rsidRPr="00316693" w:rsidRDefault="00D972BB" w:rsidP="005F40B0">
            <w:pPr>
              <w:spacing w:line="276" w:lineRule="auto"/>
              <w:jc w:val="center"/>
              <w:rPr>
                <w:b/>
              </w:rPr>
            </w:pPr>
          </w:p>
        </w:tc>
        <w:tc>
          <w:tcPr>
            <w:tcW w:w="940" w:type="dxa"/>
            <w:vAlign w:val="center"/>
          </w:tcPr>
          <w:p w14:paraId="256D7E3A" w14:textId="77777777" w:rsidR="00D972BB" w:rsidRPr="00316693" w:rsidRDefault="00D972BB" w:rsidP="005F40B0">
            <w:pPr>
              <w:spacing w:line="276" w:lineRule="auto"/>
              <w:jc w:val="center"/>
              <w:rPr>
                <w:b/>
              </w:rPr>
            </w:pPr>
          </w:p>
        </w:tc>
        <w:tc>
          <w:tcPr>
            <w:tcW w:w="940" w:type="dxa"/>
            <w:vAlign w:val="center"/>
          </w:tcPr>
          <w:p w14:paraId="74903FE6" w14:textId="77777777" w:rsidR="00D972BB" w:rsidRPr="00316693" w:rsidRDefault="00D972BB" w:rsidP="005F40B0">
            <w:pPr>
              <w:spacing w:line="276" w:lineRule="auto"/>
              <w:jc w:val="center"/>
              <w:rPr>
                <w:b/>
              </w:rPr>
            </w:pPr>
          </w:p>
        </w:tc>
        <w:tc>
          <w:tcPr>
            <w:tcW w:w="940" w:type="dxa"/>
            <w:vAlign w:val="center"/>
          </w:tcPr>
          <w:p w14:paraId="5CF049AC" w14:textId="77777777" w:rsidR="00D972BB" w:rsidRPr="00316693" w:rsidRDefault="00D972BB" w:rsidP="005F40B0">
            <w:pPr>
              <w:spacing w:line="276" w:lineRule="auto"/>
              <w:jc w:val="center"/>
              <w:rPr>
                <w:b/>
              </w:rPr>
            </w:pPr>
          </w:p>
        </w:tc>
        <w:tc>
          <w:tcPr>
            <w:tcW w:w="940" w:type="dxa"/>
            <w:vAlign w:val="center"/>
          </w:tcPr>
          <w:p w14:paraId="094733B7" w14:textId="77777777" w:rsidR="00D972BB" w:rsidRPr="00316693" w:rsidRDefault="00D972BB" w:rsidP="005F40B0">
            <w:pPr>
              <w:spacing w:line="276" w:lineRule="auto"/>
              <w:jc w:val="center"/>
              <w:rPr>
                <w:b/>
              </w:rPr>
            </w:pPr>
          </w:p>
        </w:tc>
        <w:tc>
          <w:tcPr>
            <w:tcW w:w="830" w:type="dxa"/>
            <w:vAlign w:val="center"/>
          </w:tcPr>
          <w:p w14:paraId="0B9799FF" w14:textId="77777777" w:rsidR="00D972BB" w:rsidRPr="00316693" w:rsidRDefault="00D972BB" w:rsidP="005F40B0">
            <w:pPr>
              <w:spacing w:line="276" w:lineRule="auto"/>
              <w:jc w:val="center"/>
              <w:rPr>
                <w:b/>
              </w:rPr>
            </w:pPr>
          </w:p>
        </w:tc>
      </w:tr>
      <w:tr w:rsidR="00316693" w:rsidRPr="00316693" w14:paraId="1B567444" w14:textId="77777777" w:rsidTr="00316693">
        <w:tc>
          <w:tcPr>
            <w:tcW w:w="4246" w:type="dxa"/>
          </w:tcPr>
          <w:p w14:paraId="3A5EF527" w14:textId="77777777" w:rsidR="00D972BB" w:rsidRPr="00316693" w:rsidRDefault="00DC4ABA">
            <w:pPr>
              <w:pStyle w:val="ListParagraph"/>
              <w:numPr>
                <w:ilvl w:val="0"/>
                <w:numId w:val="26"/>
              </w:numPr>
              <w:ind w:left="-15" w:firstLine="15"/>
              <w:jc w:val="both"/>
            </w:pPr>
            <w:r w:rsidRPr="00316693">
              <w:t>bunuri și servicii</w:t>
            </w:r>
          </w:p>
        </w:tc>
        <w:tc>
          <w:tcPr>
            <w:tcW w:w="945" w:type="dxa"/>
            <w:vAlign w:val="center"/>
          </w:tcPr>
          <w:p w14:paraId="67EFB34E" w14:textId="77777777" w:rsidR="00D972BB" w:rsidRPr="00316693" w:rsidRDefault="00D972BB" w:rsidP="005F40B0">
            <w:pPr>
              <w:spacing w:line="276" w:lineRule="auto"/>
              <w:jc w:val="center"/>
              <w:rPr>
                <w:b/>
              </w:rPr>
            </w:pPr>
          </w:p>
        </w:tc>
        <w:tc>
          <w:tcPr>
            <w:tcW w:w="940" w:type="dxa"/>
            <w:vAlign w:val="center"/>
          </w:tcPr>
          <w:p w14:paraId="71BEA4E1" w14:textId="77777777" w:rsidR="00D972BB" w:rsidRPr="00316693" w:rsidRDefault="00D972BB" w:rsidP="005F40B0">
            <w:pPr>
              <w:spacing w:line="276" w:lineRule="auto"/>
              <w:jc w:val="center"/>
              <w:rPr>
                <w:b/>
              </w:rPr>
            </w:pPr>
          </w:p>
        </w:tc>
        <w:tc>
          <w:tcPr>
            <w:tcW w:w="940" w:type="dxa"/>
            <w:vAlign w:val="center"/>
          </w:tcPr>
          <w:p w14:paraId="39C83B02" w14:textId="77777777" w:rsidR="00D972BB" w:rsidRPr="00316693" w:rsidRDefault="00D972BB" w:rsidP="005F40B0">
            <w:pPr>
              <w:spacing w:line="276" w:lineRule="auto"/>
              <w:jc w:val="center"/>
              <w:rPr>
                <w:b/>
              </w:rPr>
            </w:pPr>
          </w:p>
        </w:tc>
        <w:tc>
          <w:tcPr>
            <w:tcW w:w="940" w:type="dxa"/>
            <w:vAlign w:val="center"/>
          </w:tcPr>
          <w:p w14:paraId="518C8B86" w14:textId="77777777" w:rsidR="00D972BB" w:rsidRPr="00316693" w:rsidRDefault="00D972BB" w:rsidP="005F40B0">
            <w:pPr>
              <w:spacing w:line="276" w:lineRule="auto"/>
              <w:jc w:val="center"/>
              <w:rPr>
                <w:b/>
              </w:rPr>
            </w:pPr>
          </w:p>
        </w:tc>
        <w:tc>
          <w:tcPr>
            <w:tcW w:w="940" w:type="dxa"/>
            <w:vAlign w:val="center"/>
          </w:tcPr>
          <w:p w14:paraId="17D17EAE" w14:textId="77777777" w:rsidR="00D972BB" w:rsidRPr="00316693" w:rsidRDefault="00D972BB" w:rsidP="005F40B0">
            <w:pPr>
              <w:spacing w:line="276" w:lineRule="auto"/>
              <w:jc w:val="center"/>
              <w:rPr>
                <w:b/>
              </w:rPr>
            </w:pPr>
          </w:p>
        </w:tc>
        <w:tc>
          <w:tcPr>
            <w:tcW w:w="830" w:type="dxa"/>
            <w:vAlign w:val="center"/>
          </w:tcPr>
          <w:p w14:paraId="5AF59B5F" w14:textId="77777777" w:rsidR="00D972BB" w:rsidRPr="00316693" w:rsidRDefault="00D972BB" w:rsidP="005F40B0">
            <w:pPr>
              <w:spacing w:line="276" w:lineRule="auto"/>
              <w:jc w:val="center"/>
              <w:rPr>
                <w:b/>
              </w:rPr>
            </w:pPr>
          </w:p>
        </w:tc>
      </w:tr>
      <w:tr w:rsidR="00316693" w:rsidRPr="00316693" w14:paraId="1BB5343B" w14:textId="77777777" w:rsidTr="00316693">
        <w:tc>
          <w:tcPr>
            <w:tcW w:w="4246" w:type="dxa"/>
          </w:tcPr>
          <w:p w14:paraId="5EB705A1" w14:textId="77777777" w:rsidR="00D972BB" w:rsidRPr="00316693" w:rsidRDefault="00DC4ABA">
            <w:pPr>
              <w:pStyle w:val="ListParagraph"/>
              <w:numPr>
                <w:ilvl w:val="0"/>
                <w:numId w:val="23"/>
              </w:numPr>
              <w:ind w:left="-15" w:firstLine="15"/>
              <w:jc w:val="both"/>
            </w:pPr>
            <w:r w:rsidRPr="00316693">
              <w:t>alte tipuri de cheltuieli</w:t>
            </w:r>
          </w:p>
          <w:p w14:paraId="2E5FE2C8" w14:textId="77777777" w:rsidR="00D972BB" w:rsidRPr="00316693" w:rsidRDefault="00DC4ABA">
            <w:pPr>
              <w:ind w:left="-15" w:firstLine="15"/>
              <w:jc w:val="both"/>
            </w:pPr>
            <w:r w:rsidRPr="00316693">
              <w:t>Se va menționa natura acestora</w:t>
            </w:r>
          </w:p>
        </w:tc>
        <w:tc>
          <w:tcPr>
            <w:tcW w:w="945" w:type="dxa"/>
            <w:vAlign w:val="center"/>
          </w:tcPr>
          <w:p w14:paraId="2F8BDEB6" w14:textId="77777777" w:rsidR="00D972BB" w:rsidRPr="00316693" w:rsidRDefault="00D972BB" w:rsidP="005F40B0">
            <w:pPr>
              <w:spacing w:line="276" w:lineRule="auto"/>
              <w:jc w:val="center"/>
              <w:rPr>
                <w:b/>
              </w:rPr>
            </w:pPr>
          </w:p>
        </w:tc>
        <w:tc>
          <w:tcPr>
            <w:tcW w:w="940" w:type="dxa"/>
            <w:vAlign w:val="center"/>
          </w:tcPr>
          <w:p w14:paraId="23EBAD9B" w14:textId="77777777" w:rsidR="00D972BB" w:rsidRPr="00316693" w:rsidRDefault="00D972BB" w:rsidP="005F40B0">
            <w:pPr>
              <w:spacing w:line="276" w:lineRule="auto"/>
              <w:jc w:val="center"/>
              <w:rPr>
                <w:b/>
              </w:rPr>
            </w:pPr>
          </w:p>
        </w:tc>
        <w:tc>
          <w:tcPr>
            <w:tcW w:w="940" w:type="dxa"/>
            <w:vAlign w:val="center"/>
          </w:tcPr>
          <w:p w14:paraId="236FE3B5" w14:textId="77777777" w:rsidR="00D972BB" w:rsidRPr="00316693" w:rsidRDefault="00D972BB" w:rsidP="005F40B0">
            <w:pPr>
              <w:spacing w:line="276" w:lineRule="auto"/>
              <w:jc w:val="center"/>
              <w:rPr>
                <w:b/>
              </w:rPr>
            </w:pPr>
          </w:p>
        </w:tc>
        <w:tc>
          <w:tcPr>
            <w:tcW w:w="940" w:type="dxa"/>
            <w:vAlign w:val="center"/>
          </w:tcPr>
          <w:p w14:paraId="167F6CC6" w14:textId="77777777" w:rsidR="00D972BB" w:rsidRPr="00316693" w:rsidRDefault="00D972BB" w:rsidP="005F40B0">
            <w:pPr>
              <w:spacing w:line="276" w:lineRule="auto"/>
              <w:jc w:val="center"/>
              <w:rPr>
                <w:b/>
              </w:rPr>
            </w:pPr>
          </w:p>
        </w:tc>
        <w:tc>
          <w:tcPr>
            <w:tcW w:w="940" w:type="dxa"/>
            <w:vAlign w:val="center"/>
          </w:tcPr>
          <w:p w14:paraId="317CAF7D" w14:textId="77777777" w:rsidR="00D972BB" w:rsidRPr="00316693" w:rsidRDefault="00D972BB" w:rsidP="005F40B0">
            <w:pPr>
              <w:spacing w:line="276" w:lineRule="auto"/>
              <w:jc w:val="center"/>
              <w:rPr>
                <w:b/>
              </w:rPr>
            </w:pPr>
          </w:p>
        </w:tc>
        <w:tc>
          <w:tcPr>
            <w:tcW w:w="830" w:type="dxa"/>
            <w:vAlign w:val="center"/>
          </w:tcPr>
          <w:p w14:paraId="176513CC" w14:textId="77777777" w:rsidR="00D972BB" w:rsidRPr="00316693" w:rsidRDefault="00D972BB" w:rsidP="005F40B0">
            <w:pPr>
              <w:spacing w:line="276" w:lineRule="auto"/>
              <w:jc w:val="center"/>
              <w:rPr>
                <w:b/>
              </w:rPr>
            </w:pPr>
          </w:p>
        </w:tc>
      </w:tr>
      <w:tr w:rsidR="00316693" w:rsidRPr="00316693" w14:paraId="25059CE1" w14:textId="77777777" w:rsidTr="00316693">
        <w:tc>
          <w:tcPr>
            <w:tcW w:w="4246" w:type="dxa"/>
          </w:tcPr>
          <w:p w14:paraId="11A17AFA" w14:textId="77777777" w:rsidR="00D972BB" w:rsidRPr="00316693" w:rsidRDefault="00DC4ABA">
            <w:pPr>
              <w:jc w:val="both"/>
            </w:pPr>
            <w:r w:rsidRPr="00316693">
              <w:t>4.3.  Impact financiar, plus/minus, din care:</w:t>
            </w:r>
          </w:p>
        </w:tc>
        <w:tc>
          <w:tcPr>
            <w:tcW w:w="945" w:type="dxa"/>
          </w:tcPr>
          <w:p w14:paraId="7AF77D7E" w14:textId="77777777" w:rsidR="00D972BB" w:rsidRPr="00316693" w:rsidRDefault="00DC4ABA" w:rsidP="005F40B0">
            <w:pPr>
              <w:spacing w:line="276" w:lineRule="auto"/>
              <w:jc w:val="center"/>
              <w:rPr>
                <w:b/>
              </w:rPr>
            </w:pPr>
            <w:r w:rsidRPr="00316693">
              <w:t>-</w:t>
            </w:r>
          </w:p>
        </w:tc>
        <w:tc>
          <w:tcPr>
            <w:tcW w:w="940" w:type="dxa"/>
          </w:tcPr>
          <w:p w14:paraId="03963F37" w14:textId="77777777" w:rsidR="00D972BB" w:rsidRPr="00316693" w:rsidRDefault="00DC4ABA" w:rsidP="005F40B0">
            <w:pPr>
              <w:spacing w:line="276" w:lineRule="auto"/>
              <w:jc w:val="center"/>
              <w:rPr>
                <w:b/>
              </w:rPr>
            </w:pPr>
            <w:r w:rsidRPr="00316693">
              <w:t>-</w:t>
            </w:r>
          </w:p>
        </w:tc>
        <w:tc>
          <w:tcPr>
            <w:tcW w:w="940" w:type="dxa"/>
          </w:tcPr>
          <w:p w14:paraId="3603DEF2" w14:textId="77777777" w:rsidR="00D972BB" w:rsidRPr="00316693" w:rsidRDefault="00DC4ABA" w:rsidP="005F40B0">
            <w:pPr>
              <w:spacing w:line="276" w:lineRule="auto"/>
              <w:jc w:val="center"/>
              <w:rPr>
                <w:b/>
              </w:rPr>
            </w:pPr>
            <w:r w:rsidRPr="00316693">
              <w:t>-</w:t>
            </w:r>
          </w:p>
        </w:tc>
        <w:tc>
          <w:tcPr>
            <w:tcW w:w="940" w:type="dxa"/>
          </w:tcPr>
          <w:p w14:paraId="4D8CCC12" w14:textId="77777777" w:rsidR="00D972BB" w:rsidRPr="00316693" w:rsidRDefault="00DC4ABA" w:rsidP="005F40B0">
            <w:pPr>
              <w:spacing w:line="276" w:lineRule="auto"/>
              <w:jc w:val="center"/>
              <w:rPr>
                <w:b/>
              </w:rPr>
            </w:pPr>
            <w:r w:rsidRPr="00316693">
              <w:t>-</w:t>
            </w:r>
          </w:p>
        </w:tc>
        <w:tc>
          <w:tcPr>
            <w:tcW w:w="940" w:type="dxa"/>
          </w:tcPr>
          <w:p w14:paraId="2D7DA66E" w14:textId="77777777" w:rsidR="00D972BB" w:rsidRPr="00316693" w:rsidRDefault="00DC4ABA" w:rsidP="005F40B0">
            <w:pPr>
              <w:spacing w:line="276" w:lineRule="auto"/>
              <w:jc w:val="center"/>
              <w:rPr>
                <w:b/>
              </w:rPr>
            </w:pPr>
            <w:r w:rsidRPr="00316693">
              <w:t>-</w:t>
            </w:r>
          </w:p>
        </w:tc>
        <w:tc>
          <w:tcPr>
            <w:tcW w:w="830" w:type="dxa"/>
          </w:tcPr>
          <w:p w14:paraId="4866A646" w14:textId="77777777" w:rsidR="00D972BB" w:rsidRPr="00316693" w:rsidRDefault="00DC4ABA" w:rsidP="005F40B0">
            <w:pPr>
              <w:spacing w:line="276" w:lineRule="auto"/>
              <w:jc w:val="center"/>
              <w:rPr>
                <w:b/>
              </w:rPr>
            </w:pPr>
            <w:r w:rsidRPr="00316693">
              <w:t>-</w:t>
            </w:r>
          </w:p>
        </w:tc>
      </w:tr>
      <w:tr w:rsidR="00316693" w:rsidRPr="00316693" w14:paraId="12F7FD6E" w14:textId="77777777" w:rsidTr="00316693">
        <w:tc>
          <w:tcPr>
            <w:tcW w:w="4246" w:type="dxa"/>
          </w:tcPr>
          <w:p w14:paraId="63602839" w14:textId="77777777" w:rsidR="00D972BB" w:rsidRPr="00316693" w:rsidRDefault="00DC4ABA">
            <w:pPr>
              <w:pStyle w:val="ListParagraph"/>
              <w:numPr>
                <w:ilvl w:val="0"/>
                <w:numId w:val="27"/>
              </w:numPr>
              <w:ind w:left="0" w:firstLine="0"/>
              <w:jc w:val="both"/>
            </w:pPr>
            <w:r w:rsidRPr="00316693">
              <w:t>buget de stat</w:t>
            </w:r>
          </w:p>
        </w:tc>
        <w:tc>
          <w:tcPr>
            <w:tcW w:w="945" w:type="dxa"/>
            <w:vAlign w:val="center"/>
          </w:tcPr>
          <w:p w14:paraId="7AF3ED4B" w14:textId="77777777" w:rsidR="00D972BB" w:rsidRPr="00316693" w:rsidRDefault="00D972BB" w:rsidP="005F40B0">
            <w:pPr>
              <w:spacing w:line="276" w:lineRule="auto"/>
              <w:jc w:val="center"/>
              <w:rPr>
                <w:b/>
              </w:rPr>
            </w:pPr>
          </w:p>
        </w:tc>
        <w:tc>
          <w:tcPr>
            <w:tcW w:w="940" w:type="dxa"/>
            <w:vAlign w:val="center"/>
          </w:tcPr>
          <w:p w14:paraId="7AE3473C" w14:textId="77777777" w:rsidR="00D972BB" w:rsidRPr="00316693" w:rsidRDefault="00D972BB" w:rsidP="005F40B0">
            <w:pPr>
              <w:spacing w:line="276" w:lineRule="auto"/>
              <w:jc w:val="center"/>
              <w:rPr>
                <w:b/>
              </w:rPr>
            </w:pPr>
          </w:p>
        </w:tc>
        <w:tc>
          <w:tcPr>
            <w:tcW w:w="940" w:type="dxa"/>
            <w:vAlign w:val="center"/>
          </w:tcPr>
          <w:p w14:paraId="7C30C5B3" w14:textId="77777777" w:rsidR="00D972BB" w:rsidRPr="00316693" w:rsidRDefault="00D972BB" w:rsidP="005F40B0">
            <w:pPr>
              <w:spacing w:line="276" w:lineRule="auto"/>
              <w:jc w:val="center"/>
              <w:rPr>
                <w:b/>
              </w:rPr>
            </w:pPr>
          </w:p>
        </w:tc>
        <w:tc>
          <w:tcPr>
            <w:tcW w:w="940" w:type="dxa"/>
            <w:vAlign w:val="center"/>
          </w:tcPr>
          <w:p w14:paraId="761D5C6F" w14:textId="77777777" w:rsidR="00D972BB" w:rsidRPr="00316693" w:rsidRDefault="00D972BB" w:rsidP="005F40B0">
            <w:pPr>
              <w:spacing w:line="276" w:lineRule="auto"/>
              <w:jc w:val="center"/>
              <w:rPr>
                <w:b/>
              </w:rPr>
            </w:pPr>
          </w:p>
        </w:tc>
        <w:tc>
          <w:tcPr>
            <w:tcW w:w="940" w:type="dxa"/>
            <w:vAlign w:val="center"/>
          </w:tcPr>
          <w:p w14:paraId="5F700AA1" w14:textId="77777777" w:rsidR="00D972BB" w:rsidRPr="00316693" w:rsidRDefault="00D972BB" w:rsidP="005F40B0">
            <w:pPr>
              <w:spacing w:line="276" w:lineRule="auto"/>
              <w:jc w:val="center"/>
              <w:rPr>
                <w:b/>
              </w:rPr>
            </w:pPr>
          </w:p>
        </w:tc>
        <w:tc>
          <w:tcPr>
            <w:tcW w:w="830" w:type="dxa"/>
            <w:vAlign w:val="center"/>
          </w:tcPr>
          <w:p w14:paraId="6854A983" w14:textId="77777777" w:rsidR="00D972BB" w:rsidRPr="00316693" w:rsidRDefault="00D972BB" w:rsidP="005F40B0">
            <w:pPr>
              <w:spacing w:line="276" w:lineRule="auto"/>
              <w:jc w:val="center"/>
              <w:rPr>
                <w:b/>
              </w:rPr>
            </w:pPr>
          </w:p>
        </w:tc>
      </w:tr>
      <w:tr w:rsidR="00316693" w:rsidRPr="00316693" w14:paraId="22D827A9" w14:textId="77777777" w:rsidTr="00316693">
        <w:tc>
          <w:tcPr>
            <w:tcW w:w="4246" w:type="dxa"/>
          </w:tcPr>
          <w:p w14:paraId="4EC21B95" w14:textId="77777777" w:rsidR="00D972BB" w:rsidRPr="00316693" w:rsidRDefault="00DC4ABA">
            <w:pPr>
              <w:pStyle w:val="ListParagraph"/>
              <w:numPr>
                <w:ilvl w:val="0"/>
                <w:numId w:val="27"/>
              </w:numPr>
              <w:ind w:left="0" w:firstLine="0"/>
              <w:jc w:val="both"/>
            </w:pPr>
            <w:r w:rsidRPr="00316693">
              <w:t>bugete locale</w:t>
            </w:r>
          </w:p>
        </w:tc>
        <w:tc>
          <w:tcPr>
            <w:tcW w:w="945" w:type="dxa"/>
            <w:vAlign w:val="center"/>
          </w:tcPr>
          <w:p w14:paraId="07A90CEE" w14:textId="77777777" w:rsidR="00D972BB" w:rsidRPr="00316693" w:rsidRDefault="00D972BB" w:rsidP="005F40B0">
            <w:pPr>
              <w:spacing w:line="276" w:lineRule="auto"/>
              <w:jc w:val="center"/>
              <w:rPr>
                <w:b/>
              </w:rPr>
            </w:pPr>
          </w:p>
        </w:tc>
        <w:tc>
          <w:tcPr>
            <w:tcW w:w="940" w:type="dxa"/>
            <w:vAlign w:val="center"/>
          </w:tcPr>
          <w:p w14:paraId="7B61CC37" w14:textId="77777777" w:rsidR="00D972BB" w:rsidRPr="00316693" w:rsidRDefault="00D972BB" w:rsidP="005F40B0">
            <w:pPr>
              <w:spacing w:line="276" w:lineRule="auto"/>
              <w:jc w:val="center"/>
              <w:rPr>
                <w:b/>
              </w:rPr>
            </w:pPr>
          </w:p>
        </w:tc>
        <w:tc>
          <w:tcPr>
            <w:tcW w:w="940" w:type="dxa"/>
            <w:vAlign w:val="center"/>
          </w:tcPr>
          <w:p w14:paraId="71E45E4D" w14:textId="77777777" w:rsidR="00D972BB" w:rsidRPr="00316693" w:rsidRDefault="00D972BB" w:rsidP="005F40B0">
            <w:pPr>
              <w:spacing w:line="276" w:lineRule="auto"/>
              <w:jc w:val="center"/>
              <w:rPr>
                <w:b/>
              </w:rPr>
            </w:pPr>
          </w:p>
        </w:tc>
        <w:tc>
          <w:tcPr>
            <w:tcW w:w="940" w:type="dxa"/>
            <w:vAlign w:val="center"/>
          </w:tcPr>
          <w:p w14:paraId="6102A7C8" w14:textId="77777777" w:rsidR="00D972BB" w:rsidRPr="00316693" w:rsidRDefault="00D972BB" w:rsidP="005F40B0">
            <w:pPr>
              <w:spacing w:line="276" w:lineRule="auto"/>
              <w:jc w:val="center"/>
              <w:rPr>
                <w:b/>
              </w:rPr>
            </w:pPr>
          </w:p>
        </w:tc>
        <w:tc>
          <w:tcPr>
            <w:tcW w:w="940" w:type="dxa"/>
            <w:vAlign w:val="center"/>
          </w:tcPr>
          <w:p w14:paraId="3DEB8E94" w14:textId="77777777" w:rsidR="00D972BB" w:rsidRPr="00316693" w:rsidRDefault="00D972BB" w:rsidP="005F40B0">
            <w:pPr>
              <w:spacing w:line="276" w:lineRule="auto"/>
              <w:jc w:val="center"/>
              <w:rPr>
                <w:b/>
              </w:rPr>
            </w:pPr>
          </w:p>
        </w:tc>
        <w:tc>
          <w:tcPr>
            <w:tcW w:w="830" w:type="dxa"/>
            <w:vAlign w:val="center"/>
          </w:tcPr>
          <w:p w14:paraId="10C9A553" w14:textId="77777777" w:rsidR="00D972BB" w:rsidRPr="00316693" w:rsidRDefault="00D972BB" w:rsidP="005F40B0">
            <w:pPr>
              <w:spacing w:line="276" w:lineRule="auto"/>
              <w:jc w:val="center"/>
              <w:rPr>
                <w:b/>
              </w:rPr>
            </w:pPr>
          </w:p>
        </w:tc>
      </w:tr>
      <w:tr w:rsidR="00316693" w:rsidRPr="00316693" w14:paraId="007C9655" w14:textId="77777777" w:rsidTr="00316693">
        <w:tc>
          <w:tcPr>
            <w:tcW w:w="4246" w:type="dxa"/>
          </w:tcPr>
          <w:p w14:paraId="5976554F" w14:textId="77777777" w:rsidR="00D972BB" w:rsidRPr="00316693" w:rsidRDefault="00DC4ABA">
            <w:pPr>
              <w:jc w:val="both"/>
            </w:pPr>
            <w:r w:rsidRPr="00316693">
              <w:t>4.4. Propuneri pentru acoperirea creșterii cheltuielilor bugetare</w:t>
            </w:r>
          </w:p>
        </w:tc>
        <w:tc>
          <w:tcPr>
            <w:tcW w:w="945" w:type="dxa"/>
          </w:tcPr>
          <w:p w14:paraId="2BB3AC84" w14:textId="77777777" w:rsidR="00D972BB" w:rsidRPr="00316693" w:rsidRDefault="00DC4ABA" w:rsidP="005F40B0">
            <w:pPr>
              <w:spacing w:line="276" w:lineRule="auto"/>
              <w:jc w:val="center"/>
              <w:rPr>
                <w:b/>
              </w:rPr>
            </w:pPr>
            <w:r w:rsidRPr="00316693">
              <w:t>-</w:t>
            </w:r>
          </w:p>
        </w:tc>
        <w:tc>
          <w:tcPr>
            <w:tcW w:w="940" w:type="dxa"/>
          </w:tcPr>
          <w:p w14:paraId="26EDFE40" w14:textId="77777777" w:rsidR="00D972BB" w:rsidRPr="00316693" w:rsidRDefault="00DC4ABA" w:rsidP="005F40B0">
            <w:pPr>
              <w:spacing w:line="276" w:lineRule="auto"/>
              <w:jc w:val="center"/>
              <w:rPr>
                <w:b/>
              </w:rPr>
            </w:pPr>
            <w:r w:rsidRPr="00316693">
              <w:t>-</w:t>
            </w:r>
          </w:p>
        </w:tc>
        <w:tc>
          <w:tcPr>
            <w:tcW w:w="940" w:type="dxa"/>
          </w:tcPr>
          <w:p w14:paraId="133F9CDE" w14:textId="77777777" w:rsidR="00D972BB" w:rsidRPr="00316693" w:rsidRDefault="00DC4ABA" w:rsidP="005F40B0">
            <w:pPr>
              <w:spacing w:line="276" w:lineRule="auto"/>
              <w:jc w:val="center"/>
              <w:rPr>
                <w:b/>
              </w:rPr>
            </w:pPr>
            <w:r w:rsidRPr="00316693">
              <w:t>-</w:t>
            </w:r>
          </w:p>
        </w:tc>
        <w:tc>
          <w:tcPr>
            <w:tcW w:w="940" w:type="dxa"/>
          </w:tcPr>
          <w:p w14:paraId="0A71AC4C" w14:textId="77777777" w:rsidR="00D972BB" w:rsidRPr="00316693" w:rsidRDefault="00DC4ABA" w:rsidP="005F40B0">
            <w:pPr>
              <w:spacing w:line="276" w:lineRule="auto"/>
              <w:jc w:val="center"/>
              <w:rPr>
                <w:b/>
              </w:rPr>
            </w:pPr>
            <w:r w:rsidRPr="00316693">
              <w:t>-</w:t>
            </w:r>
          </w:p>
        </w:tc>
        <w:tc>
          <w:tcPr>
            <w:tcW w:w="940" w:type="dxa"/>
          </w:tcPr>
          <w:p w14:paraId="45EB8333" w14:textId="77777777" w:rsidR="00D972BB" w:rsidRPr="00316693" w:rsidRDefault="00DC4ABA" w:rsidP="005F40B0">
            <w:pPr>
              <w:spacing w:line="276" w:lineRule="auto"/>
              <w:jc w:val="center"/>
              <w:rPr>
                <w:b/>
              </w:rPr>
            </w:pPr>
            <w:r w:rsidRPr="00316693">
              <w:t>-</w:t>
            </w:r>
          </w:p>
        </w:tc>
        <w:tc>
          <w:tcPr>
            <w:tcW w:w="830" w:type="dxa"/>
          </w:tcPr>
          <w:p w14:paraId="77152014" w14:textId="77777777" w:rsidR="00D972BB" w:rsidRPr="00316693" w:rsidRDefault="00DC4ABA" w:rsidP="005F40B0">
            <w:pPr>
              <w:spacing w:line="276" w:lineRule="auto"/>
              <w:jc w:val="center"/>
              <w:rPr>
                <w:b/>
              </w:rPr>
            </w:pPr>
            <w:r w:rsidRPr="00316693">
              <w:t>-</w:t>
            </w:r>
          </w:p>
        </w:tc>
      </w:tr>
      <w:tr w:rsidR="00316693" w:rsidRPr="00316693" w14:paraId="2C2548F3" w14:textId="77777777" w:rsidTr="00316693">
        <w:tc>
          <w:tcPr>
            <w:tcW w:w="4246" w:type="dxa"/>
          </w:tcPr>
          <w:p w14:paraId="469FE01E" w14:textId="77777777" w:rsidR="00D972BB" w:rsidRPr="00316693" w:rsidRDefault="00DC4ABA">
            <w:pPr>
              <w:jc w:val="both"/>
            </w:pPr>
            <w:r w:rsidRPr="00316693">
              <w:t>4.5. Propuneri pentru a compensa reducerea veniturilor bugetare</w:t>
            </w:r>
          </w:p>
        </w:tc>
        <w:tc>
          <w:tcPr>
            <w:tcW w:w="945" w:type="dxa"/>
          </w:tcPr>
          <w:p w14:paraId="7E65C34D" w14:textId="77777777" w:rsidR="00D972BB" w:rsidRPr="00316693" w:rsidRDefault="00DC4ABA" w:rsidP="005F40B0">
            <w:pPr>
              <w:spacing w:line="276" w:lineRule="auto"/>
              <w:jc w:val="center"/>
              <w:rPr>
                <w:b/>
              </w:rPr>
            </w:pPr>
            <w:r w:rsidRPr="00316693">
              <w:t>-</w:t>
            </w:r>
          </w:p>
        </w:tc>
        <w:tc>
          <w:tcPr>
            <w:tcW w:w="940" w:type="dxa"/>
          </w:tcPr>
          <w:p w14:paraId="21025590" w14:textId="77777777" w:rsidR="00D972BB" w:rsidRPr="00316693" w:rsidRDefault="00DC4ABA" w:rsidP="005F40B0">
            <w:pPr>
              <w:spacing w:line="276" w:lineRule="auto"/>
              <w:jc w:val="center"/>
              <w:rPr>
                <w:b/>
              </w:rPr>
            </w:pPr>
            <w:r w:rsidRPr="00316693">
              <w:t>-</w:t>
            </w:r>
          </w:p>
        </w:tc>
        <w:tc>
          <w:tcPr>
            <w:tcW w:w="940" w:type="dxa"/>
          </w:tcPr>
          <w:p w14:paraId="71994110" w14:textId="77777777" w:rsidR="00D972BB" w:rsidRPr="00316693" w:rsidRDefault="00DC4ABA" w:rsidP="005F40B0">
            <w:pPr>
              <w:spacing w:line="276" w:lineRule="auto"/>
              <w:jc w:val="center"/>
              <w:rPr>
                <w:b/>
              </w:rPr>
            </w:pPr>
            <w:r w:rsidRPr="00316693">
              <w:t>-</w:t>
            </w:r>
          </w:p>
        </w:tc>
        <w:tc>
          <w:tcPr>
            <w:tcW w:w="940" w:type="dxa"/>
          </w:tcPr>
          <w:p w14:paraId="1F61F528" w14:textId="77777777" w:rsidR="00D972BB" w:rsidRPr="00316693" w:rsidRDefault="00DC4ABA" w:rsidP="005F40B0">
            <w:pPr>
              <w:spacing w:line="276" w:lineRule="auto"/>
              <w:jc w:val="center"/>
              <w:rPr>
                <w:b/>
              </w:rPr>
            </w:pPr>
            <w:r w:rsidRPr="00316693">
              <w:t>-</w:t>
            </w:r>
          </w:p>
        </w:tc>
        <w:tc>
          <w:tcPr>
            <w:tcW w:w="940" w:type="dxa"/>
          </w:tcPr>
          <w:p w14:paraId="0C06BA34" w14:textId="77777777" w:rsidR="00D972BB" w:rsidRPr="00316693" w:rsidRDefault="00DC4ABA" w:rsidP="005F40B0">
            <w:pPr>
              <w:spacing w:line="276" w:lineRule="auto"/>
              <w:jc w:val="center"/>
              <w:rPr>
                <w:b/>
              </w:rPr>
            </w:pPr>
            <w:r w:rsidRPr="00316693">
              <w:t>-</w:t>
            </w:r>
          </w:p>
        </w:tc>
        <w:tc>
          <w:tcPr>
            <w:tcW w:w="830" w:type="dxa"/>
          </w:tcPr>
          <w:p w14:paraId="792218FB" w14:textId="77777777" w:rsidR="00D972BB" w:rsidRPr="00316693" w:rsidRDefault="00DC4ABA" w:rsidP="005F40B0">
            <w:pPr>
              <w:spacing w:line="276" w:lineRule="auto"/>
              <w:jc w:val="center"/>
              <w:rPr>
                <w:b/>
              </w:rPr>
            </w:pPr>
            <w:r w:rsidRPr="00316693">
              <w:t>-</w:t>
            </w:r>
          </w:p>
        </w:tc>
      </w:tr>
      <w:tr w:rsidR="00316693" w:rsidRPr="00316693" w14:paraId="5CCEAA2B" w14:textId="77777777" w:rsidTr="00316693">
        <w:tc>
          <w:tcPr>
            <w:tcW w:w="4246" w:type="dxa"/>
          </w:tcPr>
          <w:p w14:paraId="2D6C5E2E" w14:textId="77777777" w:rsidR="00D972BB" w:rsidRPr="00316693" w:rsidRDefault="00DC4ABA">
            <w:pPr>
              <w:jc w:val="both"/>
            </w:pPr>
            <w:r w:rsidRPr="00316693">
              <w:t>4.6. Calcule detaliate privind fundamentarea modificărilor veniturilor și/sau cheltuielilor bugetare</w:t>
            </w:r>
          </w:p>
        </w:tc>
        <w:tc>
          <w:tcPr>
            <w:tcW w:w="945" w:type="dxa"/>
          </w:tcPr>
          <w:p w14:paraId="3165E4A0" w14:textId="77777777" w:rsidR="00D972BB" w:rsidRPr="00316693" w:rsidRDefault="00DC4ABA" w:rsidP="005F40B0">
            <w:pPr>
              <w:spacing w:line="276" w:lineRule="auto"/>
              <w:jc w:val="center"/>
              <w:rPr>
                <w:b/>
              </w:rPr>
            </w:pPr>
            <w:r w:rsidRPr="00316693">
              <w:t>-</w:t>
            </w:r>
          </w:p>
        </w:tc>
        <w:tc>
          <w:tcPr>
            <w:tcW w:w="940" w:type="dxa"/>
          </w:tcPr>
          <w:p w14:paraId="2D00A6C4" w14:textId="77777777" w:rsidR="00D972BB" w:rsidRPr="00316693" w:rsidRDefault="00DC4ABA" w:rsidP="005F40B0">
            <w:pPr>
              <w:spacing w:line="276" w:lineRule="auto"/>
              <w:jc w:val="center"/>
              <w:rPr>
                <w:b/>
              </w:rPr>
            </w:pPr>
            <w:r w:rsidRPr="00316693">
              <w:t>-</w:t>
            </w:r>
          </w:p>
        </w:tc>
        <w:tc>
          <w:tcPr>
            <w:tcW w:w="940" w:type="dxa"/>
          </w:tcPr>
          <w:p w14:paraId="0D0A827A" w14:textId="77777777" w:rsidR="00D972BB" w:rsidRPr="00316693" w:rsidRDefault="00DC4ABA" w:rsidP="005F40B0">
            <w:pPr>
              <w:spacing w:line="276" w:lineRule="auto"/>
              <w:jc w:val="center"/>
              <w:rPr>
                <w:b/>
              </w:rPr>
            </w:pPr>
            <w:r w:rsidRPr="00316693">
              <w:t>-</w:t>
            </w:r>
          </w:p>
        </w:tc>
        <w:tc>
          <w:tcPr>
            <w:tcW w:w="940" w:type="dxa"/>
          </w:tcPr>
          <w:p w14:paraId="673C2A8E" w14:textId="77777777" w:rsidR="00D972BB" w:rsidRPr="00316693" w:rsidRDefault="00DC4ABA" w:rsidP="005F40B0">
            <w:pPr>
              <w:spacing w:line="276" w:lineRule="auto"/>
              <w:jc w:val="center"/>
              <w:rPr>
                <w:b/>
              </w:rPr>
            </w:pPr>
            <w:r w:rsidRPr="00316693">
              <w:t>-</w:t>
            </w:r>
          </w:p>
        </w:tc>
        <w:tc>
          <w:tcPr>
            <w:tcW w:w="940" w:type="dxa"/>
          </w:tcPr>
          <w:p w14:paraId="0A39782F" w14:textId="77777777" w:rsidR="00D972BB" w:rsidRPr="00316693" w:rsidRDefault="00DC4ABA" w:rsidP="005F40B0">
            <w:pPr>
              <w:spacing w:line="276" w:lineRule="auto"/>
              <w:jc w:val="center"/>
              <w:rPr>
                <w:b/>
              </w:rPr>
            </w:pPr>
            <w:r w:rsidRPr="00316693">
              <w:t>-</w:t>
            </w:r>
          </w:p>
        </w:tc>
        <w:tc>
          <w:tcPr>
            <w:tcW w:w="830" w:type="dxa"/>
          </w:tcPr>
          <w:p w14:paraId="59C45A72" w14:textId="77777777" w:rsidR="00D972BB" w:rsidRPr="00316693" w:rsidRDefault="00DC4ABA" w:rsidP="005F40B0">
            <w:pPr>
              <w:spacing w:line="276" w:lineRule="auto"/>
              <w:jc w:val="center"/>
              <w:rPr>
                <w:b/>
              </w:rPr>
            </w:pPr>
            <w:r w:rsidRPr="00316693">
              <w:t>-</w:t>
            </w:r>
          </w:p>
        </w:tc>
      </w:tr>
      <w:tr w:rsidR="00316693" w:rsidRPr="00316693" w14:paraId="686FEA0C" w14:textId="77777777" w:rsidTr="00316693">
        <w:tc>
          <w:tcPr>
            <w:tcW w:w="9781" w:type="dxa"/>
            <w:gridSpan w:val="7"/>
          </w:tcPr>
          <w:p w14:paraId="7F631CE4" w14:textId="77777777" w:rsidR="00D972BB" w:rsidRPr="00316693" w:rsidRDefault="00DC4ABA" w:rsidP="005F40B0">
            <w:pPr>
              <w:snapToGrid w:val="0"/>
              <w:spacing w:line="276" w:lineRule="auto"/>
              <w:jc w:val="both"/>
            </w:pPr>
            <w:r w:rsidRPr="00316693">
              <w:t>4.7. Prezentarea, în cazul proiectelor de acte normative a căror adoptare atrage majorarea cheltuielilor bugetare, a următoarelor documente:</w:t>
            </w:r>
          </w:p>
          <w:p w14:paraId="18585EE7" w14:textId="77777777" w:rsidR="00D972BB" w:rsidRPr="00316693" w:rsidRDefault="00DC4ABA" w:rsidP="005F40B0">
            <w:pPr>
              <w:snapToGrid w:val="0"/>
              <w:spacing w:line="276" w:lineRule="auto"/>
              <w:jc w:val="both"/>
            </w:pPr>
            <w:r w:rsidRPr="00316693">
              <w:t>a) fișa financiară prevăzută la art.15 din Legea nr. 500/2002 privind finanțele publice, cu modificările și completările ulterioare însoțite de ipotezele și metodologia de calcul utilizată</w:t>
            </w:r>
          </w:p>
          <w:p w14:paraId="113D7201" w14:textId="77777777" w:rsidR="00D972BB" w:rsidRPr="00316693" w:rsidRDefault="00DC4ABA" w:rsidP="005F40B0">
            <w:pPr>
              <w:snapToGrid w:val="0"/>
              <w:spacing w:line="276" w:lineRule="auto"/>
              <w:jc w:val="both"/>
            </w:pPr>
            <w:r w:rsidRPr="00316693">
              <w:t>Nu este cazul.</w:t>
            </w:r>
          </w:p>
          <w:p w14:paraId="7D4B38AC" w14:textId="77777777" w:rsidR="00D972BB" w:rsidRPr="00316693" w:rsidRDefault="00DC4ABA" w:rsidP="005F40B0">
            <w:pPr>
              <w:snapToGrid w:val="0"/>
              <w:spacing w:line="276" w:lineRule="auto"/>
              <w:jc w:val="both"/>
            </w:pPr>
            <w:r w:rsidRPr="00316693">
              <w:t>b) declarație conform căreia majorarea de cheltuială respectivă este compatibilă cu obiectivele și prioritățile strategice specificate în strategia fiscal-bugetară, cu legea bugetară anuală și cu plafoanele de cheltuieli prezentate în strategia fiscal-bugetară.</w:t>
            </w:r>
          </w:p>
          <w:p w14:paraId="49CA140C" w14:textId="77777777" w:rsidR="00D972BB" w:rsidRPr="00316693" w:rsidRDefault="00DC4ABA" w:rsidP="005F40B0">
            <w:pPr>
              <w:spacing w:line="276" w:lineRule="auto"/>
              <w:jc w:val="both"/>
              <w:rPr>
                <w:b/>
              </w:rPr>
            </w:pPr>
            <w:r w:rsidRPr="00316693">
              <w:t>Nu este cazul.</w:t>
            </w:r>
          </w:p>
        </w:tc>
      </w:tr>
      <w:tr w:rsidR="00316693" w:rsidRPr="00316693" w14:paraId="4DD2B468" w14:textId="77777777" w:rsidTr="00316693">
        <w:tc>
          <w:tcPr>
            <w:tcW w:w="9781" w:type="dxa"/>
            <w:gridSpan w:val="7"/>
          </w:tcPr>
          <w:p w14:paraId="058B589A" w14:textId="5ACAD2D6" w:rsidR="00D972BB" w:rsidRPr="0010721C" w:rsidRDefault="00DC4ABA" w:rsidP="0010721C">
            <w:pPr>
              <w:spacing w:after="240"/>
              <w:jc w:val="both"/>
            </w:pPr>
            <w:r w:rsidRPr="00316693">
              <w:t>4.8. Alte informații</w:t>
            </w:r>
            <w:r w:rsidR="0010721C">
              <w:t xml:space="preserve"> – Nu este cazul</w:t>
            </w:r>
          </w:p>
        </w:tc>
      </w:tr>
      <w:tr w:rsidR="00316693" w:rsidRPr="00316693" w14:paraId="72094AE6" w14:textId="77777777" w:rsidTr="00316693">
        <w:tc>
          <w:tcPr>
            <w:tcW w:w="9781" w:type="dxa"/>
            <w:gridSpan w:val="7"/>
          </w:tcPr>
          <w:p w14:paraId="275FD6EB" w14:textId="77777777" w:rsidR="00D972BB" w:rsidRPr="00316693" w:rsidRDefault="00DC4ABA">
            <w:pPr>
              <w:jc w:val="center"/>
              <w:rPr>
                <w:b/>
              </w:rPr>
            </w:pPr>
            <w:r w:rsidRPr="00316693">
              <w:rPr>
                <w:b/>
              </w:rPr>
              <w:t>Secțiunea a 5-a</w:t>
            </w:r>
          </w:p>
          <w:p w14:paraId="010E57A0" w14:textId="77777777" w:rsidR="00D972BB" w:rsidRDefault="00DC4ABA">
            <w:pPr>
              <w:jc w:val="center"/>
              <w:rPr>
                <w:b/>
              </w:rPr>
            </w:pPr>
            <w:r w:rsidRPr="00316693">
              <w:rPr>
                <w:b/>
              </w:rPr>
              <w:t>Efectele prezentului act normativ asupra legislației în vigoare</w:t>
            </w:r>
          </w:p>
          <w:p w14:paraId="22C4C6BF" w14:textId="77777777" w:rsidR="0033400A" w:rsidRPr="0033400A" w:rsidRDefault="0033400A">
            <w:pPr>
              <w:jc w:val="center"/>
              <w:rPr>
                <w:b/>
                <w:sz w:val="16"/>
                <w:szCs w:val="16"/>
              </w:rPr>
            </w:pPr>
          </w:p>
        </w:tc>
      </w:tr>
      <w:tr w:rsidR="00316693" w:rsidRPr="00316693" w14:paraId="57212316" w14:textId="77777777" w:rsidTr="00316693">
        <w:tc>
          <w:tcPr>
            <w:tcW w:w="9781" w:type="dxa"/>
            <w:gridSpan w:val="7"/>
          </w:tcPr>
          <w:p w14:paraId="698B5EA0" w14:textId="77777777" w:rsidR="00D972BB" w:rsidRPr="006C136C" w:rsidRDefault="00DC4ABA" w:rsidP="008A080C">
            <w:pPr>
              <w:pStyle w:val="HTMLPreformatted"/>
              <w:spacing w:line="276" w:lineRule="auto"/>
              <w:jc w:val="both"/>
              <w:rPr>
                <w:rFonts w:ascii="Times New Roman" w:hAnsi="Times New Roman" w:cs="Times New Roman"/>
                <w:b/>
                <w:bCs/>
                <w:sz w:val="24"/>
                <w:szCs w:val="24"/>
                <w:lang w:val="ro-RO"/>
              </w:rPr>
            </w:pPr>
            <w:r w:rsidRPr="006C136C">
              <w:rPr>
                <w:rFonts w:ascii="Times New Roman" w:hAnsi="Times New Roman" w:cs="Times New Roman"/>
                <w:b/>
                <w:bCs/>
                <w:sz w:val="24"/>
                <w:szCs w:val="24"/>
                <w:lang w:val="ro-RO"/>
              </w:rPr>
              <w:t>5.1. Măsuri normative necesare pentru aplicarea prevederilor prezentului act normativ:</w:t>
            </w:r>
          </w:p>
          <w:p w14:paraId="22BA10BF" w14:textId="5A9EF373" w:rsidR="00D972BB" w:rsidRPr="00316693" w:rsidRDefault="00D5641B" w:rsidP="008A080C">
            <w:pPr>
              <w:spacing w:line="276" w:lineRule="auto"/>
              <w:jc w:val="both"/>
              <w:rPr>
                <w:b/>
              </w:rPr>
            </w:pPr>
            <w:r>
              <w:rPr>
                <w:b/>
              </w:rPr>
              <w:t>Nu este cazul</w:t>
            </w:r>
          </w:p>
        </w:tc>
      </w:tr>
      <w:tr w:rsidR="00316693" w:rsidRPr="00316693" w14:paraId="0F1B8287" w14:textId="77777777" w:rsidTr="00316693">
        <w:tc>
          <w:tcPr>
            <w:tcW w:w="9781" w:type="dxa"/>
            <w:gridSpan w:val="7"/>
          </w:tcPr>
          <w:p w14:paraId="2D4BE992" w14:textId="77777777" w:rsidR="00D972BB" w:rsidRPr="006C136C" w:rsidRDefault="00DC4ABA" w:rsidP="008A080C">
            <w:pPr>
              <w:pStyle w:val="HTMLPreformatted"/>
              <w:spacing w:line="276" w:lineRule="auto"/>
              <w:jc w:val="both"/>
              <w:rPr>
                <w:rFonts w:ascii="Times New Roman" w:hAnsi="Times New Roman" w:cs="Times New Roman"/>
                <w:b/>
                <w:bCs/>
                <w:sz w:val="24"/>
                <w:szCs w:val="24"/>
                <w:lang w:val="ro-RO"/>
              </w:rPr>
            </w:pPr>
            <w:r w:rsidRPr="006C136C">
              <w:rPr>
                <w:rFonts w:ascii="Times New Roman" w:hAnsi="Times New Roman" w:cs="Times New Roman"/>
                <w:b/>
                <w:bCs/>
                <w:sz w:val="24"/>
                <w:szCs w:val="24"/>
                <w:lang w:val="ro-RO"/>
              </w:rPr>
              <w:t>5.2. Impactul asupra legislației în domeniul achizițiilor publice</w:t>
            </w:r>
          </w:p>
          <w:p w14:paraId="544C5310" w14:textId="77777777" w:rsidR="00D972BB" w:rsidRPr="00316693" w:rsidRDefault="00DC4ABA" w:rsidP="008A080C">
            <w:pPr>
              <w:spacing w:line="276" w:lineRule="auto"/>
              <w:jc w:val="both"/>
              <w:rPr>
                <w:b/>
              </w:rPr>
            </w:pPr>
            <w:r w:rsidRPr="00316693">
              <w:t>Nu este cazul.</w:t>
            </w:r>
          </w:p>
        </w:tc>
      </w:tr>
      <w:tr w:rsidR="00316693" w:rsidRPr="00316693" w14:paraId="2BD1F82A" w14:textId="77777777" w:rsidTr="00316693">
        <w:tc>
          <w:tcPr>
            <w:tcW w:w="9781" w:type="dxa"/>
            <w:gridSpan w:val="7"/>
          </w:tcPr>
          <w:p w14:paraId="2D6B363B" w14:textId="77777777" w:rsidR="00D972BB" w:rsidRPr="006C136C" w:rsidRDefault="00DC4ABA" w:rsidP="008A080C">
            <w:pPr>
              <w:spacing w:line="276" w:lineRule="auto"/>
              <w:jc w:val="both"/>
              <w:rPr>
                <w:b/>
                <w:bCs/>
              </w:rPr>
            </w:pPr>
            <w:r w:rsidRPr="006C136C">
              <w:rPr>
                <w:b/>
                <w:bCs/>
              </w:rPr>
              <w:t>5.3. Conformitatea prezentului act normativ cu legislația UE (în cazul proiectelor ce transpun sau asigură aplicarea unor prevederi de drept UE)</w:t>
            </w:r>
          </w:p>
          <w:p w14:paraId="050C5053" w14:textId="77777777" w:rsidR="00D972BB" w:rsidRPr="00316693" w:rsidRDefault="00DC4ABA" w:rsidP="008A080C">
            <w:pPr>
              <w:spacing w:line="276" w:lineRule="auto"/>
              <w:jc w:val="both"/>
            </w:pPr>
            <w:r w:rsidRPr="00316693">
              <w:t>5.3.1. Măsuri normative necesare transpunerii directivelor UE</w:t>
            </w:r>
          </w:p>
          <w:p w14:paraId="4472404B" w14:textId="77777777" w:rsidR="00D972BB" w:rsidRPr="00316693" w:rsidRDefault="00DC4ABA" w:rsidP="008A080C">
            <w:pPr>
              <w:spacing w:line="276" w:lineRule="auto"/>
              <w:jc w:val="both"/>
            </w:pPr>
            <w:r w:rsidRPr="00316693">
              <w:t>Nu este cazul.</w:t>
            </w:r>
          </w:p>
          <w:p w14:paraId="6E19434D" w14:textId="77777777" w:rsidR="00D972BB" w:rsidRPr="00316693" w:rsidRDefault="00DC4ABA" w:rsidP="008A080C">
            <w:pPr>
              <w:spacing w:line="276" w:lineRule="auto"/>
              <w:jc w:val="both"/>
            </w:pPr>
            <w:r w:rsidRPr="00316693">
              <w:t>5.3.2. Măsuri normative necesare aplicării actelor legislative UE</w:t>
            </w:r>
          </w:p>
          <w:p w14:paraId="5A37DACE" w14:textId="77777777" w:rsidR="00D972BB" w:rsidRPr="00316693" w:rsidRDefault="00DC4ABA" w:rsidP="008A080C">
            <w:pPr>
              <w:spacing w:line="276" w:lineRule="auto"/>
              <w:jc w:val="both"/>
              <w:rPr>
                <w:b/>
              </w:rPr>
            </w:pPr>
            <w:r w:rsidRPr="00316693">
              <w:t>Nu este cazul.</w:t>
            </w:r>
          </w:p>
        </w:tc>
      </w:tr>
      <w:tr w:rsidR="00316693" w:rsidRPr="00316693" w14:paraId="0ADD5D7B" w14:textId="77777777" w:rsidTr="00316693">
        <w:tc>
          <w:tcPr>
            <w:tcW w:w="9781" w:type="dxa"/>
            <w:gridSpan w:val="7"/>
          </w:tcPr>
          <w:p w14:paraId="312A293E" w14:textId="77777777" w:rsidR="00D972BB" w:rsidRPr="006C136C" w:rsidRDefault="00DC4ABA" w:rsidP="008A080C">
            <w:pPr>
              <w:spacing w:line="276" w:lineRule="auto"/>
              <w:jc w:val="both"/>
              <w:rPr>
                <w:b/>
                <w:bCs/>
              </w:rPr>
            </w:pPr>
            <w:r w:rsidRPr="006C136C">
              <w:rPr>
                <w:b/>
                <w:bCs/>
              </w:rPr>
              <w:t>5.4. Hotărâri ale Curții de Justiție a Uniunii  Europene</w:t>
            </w:r>
          </w:p>
          <w:p w14:paraId="397CFC07" w14:textId="77777777" w:rsidR="00D972BB" w:rsidRPr="00316693" w:rsidRDefault="00DC4ABA" w:rsidP="008A080C">
            <w:pPr>
              <w:spacing w:line="276" w:lineRule="auto"/>
              <w:jc w:val="both"/>
              <w:rPr>
                <w:b/>
              </w:rPr>
            </w:pPr>
            <w:r w:rsidRPr="00316693">
              <w:t>Nu este cazul.</w:t>
            </w:r>
          </w:p>
        </w:tc>
      </w:tr>
      <w:tr w:rsidR="00316693" w:rsidRPr="00316693" w14:paraId="54779EF1" w14:textId="77777777" w:rsidTr="00316693">
        <w:tc>
          <w:tcPr>
            <w:tcW w:w="9781" w:type="dxa"/>
            <w:gridSpan w:val="7"/>
          </w:tcPr>
          <w:p w14:paraId="6957EF5A" w14:textId="77777777" w:rsidR="00D972BB" w:rsidRPr="006C136C" w:rsidRDefault="00DC4ABA" w:rsidP="008A080C">
            <w:pPr>
              <w:spacing w:line="276" w:lineRule="auto"/>
              <w:jc w:val="both"/>
              <w:rPr>
                <w:b/>
                <w:bCs/>
              </w:rPr>
            </w:pPr>
            <w:r w:rsidRPr="006C136C">
              <w:rPr>
                <w:b/>
                <w:bCs/>
              </w:rPr>
              <w:t>5.5. Alte acte normative și/sau documente internaționale din care decurg angajamente asumate</w:t>
            </w:r>
          </w:p>
          <w:p w14:paraId="6D864E52" w14:textId="77777777" w:rsidR="00D972BB" w:rsidRPr="006C136C" w:rsidRDefault="00DC4ABA" w:rsidP="008A080C">
            <w:pPr>
              <w:spacing w:line="276" w:lineRule="auto"/>
              <w:jc w:val="both"/>
            </w:pPr>
            <w:r w:rsidRPr="006C136C">
              <w:t>Nu este cazul</w:t>
            </w:r>
          </w:p>
        </w:tc>
      </w:tr>
      <w:tr w:rsidR="00316693" w:rsidRPr="00316693" w14:paraId="77F5D29C" w14:textId="77777777" w:rsidTr="00316693">
        <w:tc>
          <w:tcPr>
            <w:tcW w:w="9781" w:type="dxa"/>
            <w:gridSpan w:val="7"/>
          </w:tcPr>
          <w:p w14:paraId="0C1966D6" w14:textId="77777777" w:rsidR="00D972BB" w:rsidRPr="006C136C" w:rsidRDefault="00DC4ABA" w:rsidP="008A080C">
            <w:pPr>
              <w:spacing w:line="276" w:lineRule="auto"/>
              <w:jc w:val="both"/>
              <w:rPr>
                <w:b/>
                <w:bCs/>
              </w:rPr>
            </w:pPr>
            <w:r w:rsidRPr="006C136C">
              <w:rPr>
                <w:b/>
                <w:bCs/>
              </w:rPr>
              <w:t>5.6. Alte informații</w:t>
            </w:r>
          </w:p>
          <w:p w14:paraId="458AC6B4" w14:textId="77777777" w:rsidR="00D972BB" w:rsidRPr="00316693" w:rsidRDefault="00DC4ABA" w:rsidP="008A080C">
            <w:pPr>
              <w:spacing w:line="276" w:lineRule="auto"/>
              <w:jc w:val="both"/>
              <w:rPr>
                <w:b/>
              </w:rPr>
            </w:pPr>
            <w:r w:rsidRPr="00316693">
              <w:t>Nu este cazul.</w:t>
            </w:r>
          </w:p>
        </w:tc>
      </w:tr>
      <w:tr w:rsidR="00316693" w:rsidRPr="00316693" w14:paraId="31BF8889" w14:textId="77777777" w:rsidTr="00316693">
        <w:tc>
          <w:tcPr>
            <w:tcW w:w="9781" w:type="dxa"/>
            <w:gridSpan w:val="7"/>
          </w:tcPr>
          <w:p w14:paraId="2C9DA81A" w14:textId="77777777" w:rsidR="00D972BB" w:rsidRPr="00316693" w:rsidRDefault="00DC4ABA">
            <w:pPr>
              <w:jc w:val="center"/>
            </w:pPr>
            <w:r w:rsidRPr="00316693">
              <w:rPr>
                <w:b/>
              </w:rPr>
              <w:t>Secțiunea a 6-a</w:t>
            </w:r>
          </w:p>
          <w:p w14:paraId="61406806" w14:textId="77777777" w:rsidR="00D972BB" w:rsidRDefault="00DC4ABA">
            <w:pPr>
              <w:jc w:val="center"/>
              <w:rPr>
                <w:b/>
              </w:rPr>
            </w:pPr>
            <w:r w:rsidRPr="00316693">
              <w:rPr>
                <w:b/>
              </w:rPr>
              <w:t>Consultările efectuate în vederea elaborării prezentului act normativ</w:t>
            </w:r>
          </w:p>
          <w:p w14:paraId="3746C9FC" w14:textId="77777777" w:rsidR="0033400A" w:rsidRPr="0033400A" w:rsidRDefault="0033400A">
            <w:pPr>
              <w:jc w:val="center"/>
              <w:rPr>
                <w:b/>
                <w:sz w:val="16"/>
                <w:szCs w:val="16"/>
              </w:rPr>
            </w:pPr>
          </w:p>
        </w:tc>
      </w:tr>
      <w:tr w:rsidR="00316693" w:rsidRPr="00316693" w14:paraId="0F89A995" w14:textId="77777777" w:rsidTr="00316693">
        <w:tc>
          <w:tcPr>
            <w:tcW w:w="9781" w:type="dxa"/>
            <w:gridSpan w:val="7"/>
          </w:tcPr>
          <w:p w14:paraId="1BE5CE42" w14:textId="77777777" w:rsidR="00D972BB" w:rsidRPr="006C136C" w:rsidRDefault="00DC4ABA" w:rsidP="008A080C">
            <w:pPr>
              <w:tabs>
                <w:tab w:val="left" w:pos="6492"/>
              </w:tabs>
              <w:spacing w:line="276" w:lineRule="auto"/>
              <w:jc w:val="both"/>
              <w:rPr>
                <w:b/>
                <w:bCs/>
              </w:rPr>
            </w:pPr>
            <w:r w:rsidRPr="006C136C">
              <w:rPr>
                <w:b/>
                <w:bCs/>
              </w:rPr>
              <w:t>6.1. Informații privind neaplicarea procedurii de participare la elaborarea actelor normative</w:t>
            </w:r>
          </w:p>
          <w:p w14:paraId="5A266F53" w14:textId="115BEB9D" w:rsidR="00D972BB" w:rsidRPr="005126E7" w:rsidRDefault="005126E7" w:rsidP="008A080C">
            <w:pPr>
              <w:spacing w:line="276" w:lineRule="auto"/>
              <w:jc w:val="both"/>
              <w:rPr>
                <w:bCs/>
              </w:rPr>
            </w:pPr>
            <w:r w:rsidRPr="005126E7">
              <w:rPr>
                <w:bCs/>
              </w:rPr>
              <w:t>Nu este cazul.</w:t>
            </w:r>
          </w:p>
        </w:tc>
      </w:tr>
      <w:tr w:rsidR="00316693" w:rsidRPr="00316693" w14:paraId="1DF25EA1" w14:textId="77777777" w:rsidTr="00316693">
        <w:tc>
          <w:tcPr>
            <w:tcW w:w="9781" w:type="dxa"/>
            <w:gridSpan w:val="7"/>
          </w:tcPr>
          <w:p w14:paraId="2F3B7838" w14:textId="77777777" w:rsidR="00D972BB" w:rsidRPr="006C136C" w:rsidRDefault="00DC4ABA" w:rsidP="008A080C">
            <w:pPr>
              <w:spacing w:line="276" w:lineRule="auto"/>
              <w:jc w:val="both"/>
              <w:rPr>
                <w:b/>
                <w:bCs/>
              </w:rPr>
            </w:pPr>
            <w:r w:rsidRPr="006C136C">
              <w:rPr>
                <w:b/>
                <w:bCs/>
              </w:rPr>
              <w:lastRenderedPageBreak/>
              <w:t>6.2. Informații privind procesul de consultare cu organizațiile neguvernamentale, institute de cercetare și alte organisme implicate</w:t>
            </w:r>
          </w:p>
          <w:p w14:paraId="177FD3F0" w14:textId="77777777" w:rsidR="00D972BB" w:rsidRPr="00316693" w:rsidRDefault="00DC4ABA" w:rsidP="008A080C">
            <w:pPr>
              <w:spacing w:line="276" w:lineRule="auto"/>
              <w:jc w:val="both"/>
              <w:rPr>
                <w:b/>
              </w:rPr>
            </w:pPr>
            <w:r w:rsidRPr="00316693">
              <w:t>Nu este cazul.</w:t>
            </w:r>
          </w:p>
        </w:tc>
      </w:tr>
      <w:tr w:rsidR="00316693" w:rsidRPr="00316693" w14:paraId="3D65D726" w14:textId="77777777" w:rsidTr="00316693">
        <w:tc>
          <w:tcPr>
            <w:tcW w:w="9781" w:type="dxa"/>
            <w:gridSpan w:val="7"/>
          </w:tcPr>
          <w:p w14:paraId="7625020E" w14:textId="77777777" w:rsidR="00D972BB" w:rsidRPr="00316693" w:rsidRDefault="00DC4ABA" w:rsidP="008A080C">
            <w:pPr>
              <w:spacing w:line="276" w:lineRule="auto"/>
              <w:jc w:val="both"/>
            </w:pPr>
            <w:r w:rsidRPr="00316693">
              <w:t>6.3. Consultările organizate cu autoritățile administrației publice locale, în situația în care prezentul act normativ are ca obiect activități ale acestor autorități, în condițiile Hotărârii Guvernului nr. 635/2022 privind procedura de consultare a structurilor asociative ale autorităților administrației publice locale la elaborarea proiectelor de acte normative.</w:t>
            </w:r>
          </w:p>
          <w:p w14:paraId="04CCBC70" w14:textId="77777777" w:rsidR="00D972BB" w:rsidRPr="00316693" w:rsidRDefault="00DC4ABA" w:rsidP="008A080C">
            <w:pPr>
              <w:spacing w:line="276" w:lineRule="auto"/>
              <w:jc w:val="both"/>
              <w:rPr>
                <w:b/>
              </w:rPr>
            </w:pPr>
            <w:r w:rsidRPr="00316693">
              <w:t>Nu este cazul.</w:t>
            </w:r>
          </w:p>
        </w:tc>
      </w:tr>
      <w:tr w:rsidR="00316693" w:rsidRPr="00316693" w14:paraId="13C79CFA" w14:textId="77777777" w:rsidTr="00316693">
        <w:tc>
          <w:tcPr>
            <w:tcW w:w="9781" w:type="dxa"/>
            <w:gridSpan w:val="7"/>
          </w:tcPr>
          <w:p w14:paraId="06FBAB11" w14:textId="77777777" w:rsidR="00D972BB" w:rsidRPr="006C136C" w:rsidRDefault="00DC4ABA" w:rsidP="008A080C">
            <w:pPr>
              <w:spacing w:line="276" w:lineRule="auto"/>
              <w:jc w:val="both"/>
              <w:rPr>
                <w:b/>
                <w:bCs/>
              </w:rPr>
            </w:pPr>
            <w:r w:rsidRPr="006C136C">
              <w:rPr>
                <w:b/>
                <w:bCs/>
              </w:rPr>
              <w:t>6.4. Informații privind puncte de vedere/opinii emise de organisme consultative constituite prin acte normative</w:t>
            </w:r>
          </w:p>
          <w:p w14:paraId="7FDE71FB" w14:textId="77777777" w:rsidR="00D972BB" w:rsidRPr="00316693" w:rsidRDefault="00DC4ABA" w:rsidP="008A080C">
            <w:pPr>
              <w:spacing w:line="276" w:lineRule="auto"/>
              <w:jc w:val="both"/>
              <w:rPr>
                <w:b/>
              </w:rPr>
            </w:pPr>
            <w:r w:rsidRPr="00316693">
              <w:t>Nu este cazul.</w:t>
            </w:r>
          </w:p>
        </w:tc>
      </w:tr>
      <w:tr w:rsidR="00316693" w:rsidRPr="00316693" w14:paraId="30B4A15D" w14:textId="77777777" w:rsidTr="00316693">
        <w:tc>
          <w:tcPr>
            <w:tcW w:w="9781" w:type="dxa"/>
            <w:gridSpan w:val="7"/>
          </w:tcPr>
          <w:p w14:paraId="6BDDE0C9" w14:textId="77777777" w:rsidR="00D972BB" w:rsidRPr="006C136C" w:rsidRDefault="00DC4ABA" w:rsidP="008A080C">
            <w:pPr>
              <w:spacing w:line="276" w:lineRule="auto"/>
              <w:jc w:val="both"/>
              <w:rPr>
                <w:b/>
                <w:bCs/>
              </w:rPr>
            </w:pPr>
            <w:r w:rsidRPr="006C136C">
              <w:rPr>
                <w:b/>
                <w:bCs/>
              </w:rPr>
              <w:t>6.5. Informații privind avizarea de către:</w:t>
            </w:r>
          </w:p>
          <w:p w14:paraId="7B6DD363" w14:textId="78088FDA" w:rsidR="00D972BB" w:rsidRPr="00316693" w:rsidRDefault="00DC4ABA" w:rsidP="008A080C">
            <w:pPr>
              <w:spacing w:line="276" w:lineRule="auto"/>
              <w:jc w:val="both"/>
            </w:pPr>
            <w:r w:rsidRPr="00316693">
              <w:t xml:space="preserve">a) Consiliul Legislativ  </w:t>
            </w:r>
            <w:r w:rsidR="001C199E">
              <w:t xml:space="preserve">- </w:t>
            </w:r>
            <w:r w:rsidRPr="00D5641B">
              <w:rPr>
                <w:b/>
                <w:bCs/>
              </w:rPr>
              <w:t>Se va solicita avizul Consiliului Legislativ</w:t>
            </w:r>
            <w:r w:rsidRPr="00316693">
              <w:t xml:space="preserve"> </w:t>
            </w:r>
          </w:p>
          <w:p w14:paraId="7DAB7255" w14:textId="20604E70" w:rsidR="00D972BB" w:rsidRPr="00316693" w:rsidRDefault="00DC4ABA" w:rsidP="008A080C">
            <w:pPr>
              <w:spacing w:line="276" w:lineRule="auto"/>
              <w:jc w:val="both"/>
            </w:pPr>
            <w:r w:rsidRPr="00316693">
              <w:t>b) Consiliul Suprem de Apărare a Țării</w:t>
            </w:r>
            <w:r w:rsidR="001C199E">
              <w:t xml:space="preserve">- </w:t>
            </w:r>
            <w:r w:rsidRPr="00316693">
              <w:t>Nu este cazul.</w:t>
            </w:r>
          </w:p>
          <w:p w14:paraId="6867B074" w14:textId="24672EE7" w:rsidR="001672B5" w:rsidRPr="005126E7" w:rsidRDefault="00DC4ABA" w:rsidP="008A080C">
            <w:pPr>
              <w:spacing w:line="276" w:lineRule="auto"/>
              <w:jc w:val="both"/>
              <w:rPr>
                <w:strike/>
              </w:rPr>
            </w:pPr>
            <w:r w:rsidRPr="00316693">
              <w:t xml:space="preserve">c) Consiliul Economic și Social </w:t>
            </w:r>
            <w:r w:rsidR="005126E7">
              <w:t>– Nu este cazul.</w:t>
            </w:r>
          </w:p>
          <w:p w14:paraId="589058BF" w14:textId="11B3F4C2" w:rsidR="00D972BB" w:rsidRPr="00316693" w:rsidRDefault="00DC4ABA" w:rsidP="008A080C">
            <w:pPr>
              <w:spacing w:line="276" w:lineRule="auto"/>
              <w:jc w:val="both"/>
            </w:pPr>
            <w:r w:rsidRPr="00316693">
              <w:t xml:space="preserve">d) Consiliul Concurenței </w:t>
            </w:r>
            <w:r w:rsidR="001C199E">
              <w:t>-</w:t>
            </w:r>
            <w:r w:rsidRPr="00316693">
              <w:t>Nu este cazul.</w:t>
            </w:r>
          </w:p>
          <w:p w14:paraId="6263FB82" w14:textId="345ADCD3" w:rsidR="00D972BB" w:rsidRPr="001C199E" w:rsidRDefault="00DC4ABA" w:rsidP="008A080C">
            <w:pPr>
              <w:spacing w:line="276" w:lineRule="auto"/>
              <w:jc w:val="both"/>
            </w:pPr>
            <w:r w:rsidRPr="00316693">
              <w:t xml:space="preserve">e) Curtea de Conturi  </w:t>
            </w:r>
            <w:r w:rsidR="001C199E">
              <w:t xml:space="preserve">- </w:t>
            </w:r>
            <w:r w:rsidRPr="00316693">
              <w:t>Nu este cazul.</w:t>
            </w:r>
          </w:p>
        </w:tc>
      </w:tr>
      <w:tr w:rsidR="00316693" w:rsidRPr="00316693" w14:paraId="00729738" w14:textId="77777777" w:rsidTr="00316693">
        <w:tc>
          <w:tcPr>
            <w:tcW w:w="9781" w:type="dxa"/>
            <w:gridSpan w:val="7"/>
          </w:tcPr>
          <w:p w14:paraId="196D4FC6" w14:textId="77777777" w:rsidR="00D972BB" w:rsidRDefault="00DC4ABA" w:rsidP="008A080C">
            <w:pPr>
              <w:spacing w:line="276" w:lineRule="auto"/>
              <w:jc w:val="both"/>
            </w:pPr>
            <w:r w:rsidRPr="006C136C">
              <w:rPr>
                <w:b/>
                <w:bCs/>
              </w:rPr>
              <w:t>6.6 Alte informații</w:t>
            </w:r>
            <w:r w:rsidR="006C136C">
              <w:t xml:space="preserve"> - </w:t>
            </w:r>
            <w:r w:rsidRPr="00316693">
              <w:t>Nu este cazul.</w:t>
            </w:r>
          </w:p>
          <w:p w14:paraId="244B8679" w14:textId="615E0910" w:rsidR="005126E7" w:rsidRPr="005126E7" w:rsidRDefault="005126E7" w:rsidP="008A080C">
            <w:pPr>
              <w:spacing w:line="276" w:lineRule="auto"/>
              <w:jc w:val="both"/>
              <w:rPr>
                <w:sz w:val="16"/>
                <w:szCs w:val="16"/>
              </w:rPr>
            </w:pPr>
          </w:p>
        </w:tc>
      </w:tr>
      <w:tr w:rsidR="00316693" w:rsidRPr="00316693" w14:paraId="3E4845C3" w14:textId="77777777" w:rsidTr="00316693">
        <w:tc>
          <w:tcPr>
            <w:tcW w:w="9781" w:type="dxa"/>
            <w:gridSpan w:val="7"/>
          </w:tcPr>
          <w:p w14:paraId="5906E11F" w14:textId="77777777" w:rsidR="0033400A" w:rsidRPr="0033400A" w:rsidRDefault="0033400A">
            <w:pPr>
              <w:jc w:val="center"/>
              <w:rPr>
                <w:b/>
                <w:sz w:val="16"/>
                <w:szCs w:val="16"/>
              </w:rPr>
            </w:pPr>
          </w:p>
          <w:p w14:paraId="471FE8DB" w14:textId="3834B4BF" w:rsidR="00D972BB" w:rsidRPr="00316693" w:rsidRDefault="00DC4ABA">
            <w:pPr>
              <w:jc w:val="center"/>
              <w:rPr>
                <w:b/>
              </w:rPr>
            </w:pPr>
            <w:r w:rsidRPr="00316693">
              <w:rPr>
                <w:b/>
              </w:rPr>
              <w:t>Secțiunea a 7-a</w:t>
            </w:r>
          </w:p>
          <w:p w14:paraId="1D879202" w14:textId="77777777" w:rsidR="00D972BB" w:rsidRDefault="00DC4ABA">
            <w:pPr>
              <w:jc w:val="center"/>
              <w:rPr>
                <w:b/>
              </w:rPr>
            </w:pPr>
            <w:r w:rsidRPr="00316693">
              <w:rPr>
                <w:b/>
              </w:rPr>
              <w:t>Activități de informare publică privind elaborarea și implementarea prezentului act normativ</w:t>
            </w:r>
          </w:p>
          <w:p w14:paraId="2E34E52A" w14:textId="77777777" w:rsidR="0033400A" w:rsidRPr="0033400A" w:rsidRDefault="0033400A">
            <w:pPr>
              <w:jc w:val="center"/>
              <w:rPr>
                <w:b/>
                <w:sz w:val="16"/>
                <w:szCs w:val="16"/>
              </w:rPr>
            </w:pPr>
          </w:p>
        </w:tc>
      </w:tr>
      <w:tr w:rsidR="00316693" w:rsidRPr="00316693" w14:paraId="647925F5" w14:textId="77777777" w:rsidTr="00316693">
        <w:tc>
          <w:tcPr>
            <w:tcW w:w="9781" w:type="dxa"/>
            <w:gridSpan w:val="7"/>
          </w:tcPr>
          <w:p w14:paraId="75A92AF2" w14:textId="77777777" w:rsidR="00D972BB" w:rsidRPr="006C136C" w:rsidRDefault="00DC4ABA" w:rsidP="008A080C">
            <w:pPr>
              <w:spacing w:line="276" w:lineRule="auto"/>
              <w:jc w:val="both"/>
              <w:rPr>
                <w:b/>
                <w:bCs/>
              </w:rPr>
            </w:pPr>
            <w:r w:rsidRPr="006C136C">
              <w:rPr>
                <w:b/>
                <w:bCs/>
              </w:rPr>
              <w:t>7.1. Informarea societății civile cu privire la necesitatea elaborării prezentului act normativ</w:t>
            </w:r>
          </w:p>
          <w:p w14:paraId="4916F605" w14:textId="3649F399" w:rsidR="00D972BB" w:rsidRDefault="001F61F3" w:rsidP="008A080C">
            <w:pPr>
              <w:spacing w:line="276" w:lineRule="auto"/>
              <w:jc w:val="both"/>
            </w:pPr>
            <w:r w:rsidRPr="00316693">
              <w:t>Pentru proiectul de act normativ a fost îndeplinită procedura stabilită prin dispozițiile Legii nr. 52/2003 privind transparența decizională în administrația publică, republicată, prin publicare pe web-site-ul Ministerului Economiei</w:t>
            </w:r>
            <w:r>
              <w:t>, Antreprenoriatului și Turismului</w:t>
            </w:r>
            <w:r w:rsidR="006F2AE2">
              <w:t xml:space="preserve"> și pe site-ul ISCIR.</w:t>
            </w:r>
          </w:p>
          <w:p w14:paraId="75E16F56" w14:textId="37E0AEA9" w:rsidR="0046244B" w:rsidRPr="006F2AE2" w:rsidRDefault="0046244B" w:rsidP="008A080C">
            <w:pPr>
              <w:spacing w:line="276" w:lineRule="auto"/>
              <w:jc w:val="both"/>
              <w:rPr>
                <w:b/>
                <w:sz w:val="16"/>
                <w:szCs w:val="16"/>
              </w:rPr>
            </w:pPr>
          </w:p>
        </w:tc>
      </w:tr>
      <w:tr w:rsidR="00316693" w:rsidRPr="00316693" w14:paraId="4FBBD91C" w14:textId="77777777" w:rsidTr="00316693">
        <w:tc>
          <w:tcPr>
            <w:tcW w:w="9781" w:type="dxa"/>
            <w:gridSpan w:val="7"/>
          </w:tcPr>
          <w:p w14:paraId="16B2219E" w14:textId="77777777" w:rsidR="00D972BB" w:rsidRPr="006C136C" w:rsidRDefault="00DC4ABA" w:rsidP="008A080C">
            <w:pPr>
              <w:spacing w:line="276" w:lineRule="auto"/>
              <w:jc w:val="both"/>
              <w:rPr>
                <w:b/>
                <w:bCs/>
              </w:rPr>
            </w:pPr>
            <w:r w:rsidRPr="006C136C">
              <w:rPr>
                <w:b/>
                <w:bCs/>
              </w:rPr>
              <w:t>7.2. Informarea societății civile cu privire la eventualul impact asupra mediului în urma implementării prezentului act normativ, precum și efectele asupra sănătății și securității cetățenilor sau diversității biologice.</w:t>
            </w:r>
          </w:p>
          <w:p w14:paraId="4AC0564E" w14:textId="77777777" w:rsidR="00D972BB" w:rsidRPr="00316693" w:rsidRDefault="00DC4ABA" w:rsidP="008A080C">
            <w:pPr>
              <w:spacing w:line="276" w:lineRule="auto"/>
              <w:jc w:val="both"/>
              <w:rPr>
                <w:b/>
              </w:rPr>
            </w:pPr>
            <w:r w:rsidRPr="00316693">
              <w:t>Nu este cazul.</w:t>
            </w:r>
          </w:p>
        </w:tc>
      </w:tr>
      <w:tr w:rsidR="00316693" w:rsidRPr="00316693" w14:paraId="1BB11A62" w14:textId="77777777" w:rsidTr="00316693">
        <w:tc>
          <w:tcPr>
            <w:tcW w:w="9781" w:type="dxa"/>
            <w:gridSpan w:val="7"/>
          </w:tcPr>
          <w:p w14:paraId="7484DACA" w14:textId="77777777" w:rsidR="00D972BB" w:rsidRPr="006C136C" w:rsidRDefault="00DC4ABA" w:rsidP="008A080C">
            <w:pPr>
              <w:spacing w:line="276" w:lineRule="auto"/>
              <w:jc w:val="both"/>
              <w:rPr>
                <w:b/>
                <w:bCs/>
              </w:rPr>
            </w:pPr>
            <w:r w:rsidRPr="006C136C">
              <w:rPr>
                <w:b/>
                <w:bCs/>
              </w:rPr>
              <w:t>7.3 Alte informații</w:t>
            </w:r>
          </w:p>
          <w:p w14:paraId="27CA6C7F" w14:textId="77777777" w:rsidR="00D972BB" w:rsidRPr="00316693" w:rsidRDefault="00DC4ABA" w:rsidP="008A080C">
            <w:pPr>
              <w:spacing w:line="276" w:lineRule="auto"/>
              <w:jc w:val="both"/>
              <w:rPr>
                <w:b/>
              </w:rPr>
            </w:pPr>
            <w:r w:rsidRPr="00316693">
              <w:t>Nu este cazul.</w:t>
            </w:r>
          </w:p>
        </w:tc>
      </w:tr>
      <w:tr w:rsidR="00316693" w:rsidRPr="00316693" w14:paraId="0ECD17D4" w14:textId="77777777" w:rsidTr="00316693">
        <w:tc>
          <w:tcPr>
            <w:tcW w:w="9781" w:type="dxa"/>
            <w:gridSpan w:val="7"/>
          </w:tcPr>
          <w:p w14:paraId="744DD7B2" w14:textId="77777777" w:rsidR="00D972BB" w:rsidRPr="00316693" w:rsidRDefault="00DC4ABA" w:rsidP="008A080C">
            <w:pPr>
              <w:spacing w:line="276" w:lineRule="auto"/>
              <w:jc w:val="center"/>
              <w:rPr>
                <w:b/>
              </w:rPr>
            </w:pPr>
            <w:r w:rsidRPr="00316693">
              <w:rPr>
                <w:b/>
              </w:rPr>
              <w:t>Secțiunea a 8-a</w:t>
            </w:r>
          </w:p>
          <w:p w14:paraId="6958CD69" w14:textId="77777777" w:rsidR="00D972BB" w:rsidRPr="00316693" w:rsidRDefault="00DC4ABA" w:rsidP="008A080C">
            <w:pPr>
              <w:spacing w:line="276" w:lineRule="auto"/>
              <w:jc w:val="center"/>
              <w:rPr>
                <w:b/>
              </w:rPr>
            </w:pPr>
            <w:r w:rsidRPr="00316693">
              <w:rPr>
                <w:b/>
              </w:rPr>
              <w:t>Măsuri privind implementarea, monitorizarea și evaluarea prezentului act normativ</w:t>
            </w:r>
          </w:p>
        </w:tc>
      </w:tr>
      <w:tr w:rsidR="00316693" w:rsidRPr="00316693" w14:paraId="02C45E87" w14:textId="77777777" w:rsidTr="00316693">
        <w:tc>
          <w:tcPr>
            <w:tcW w:w="9781" w:type="dxa"/>
            <w:gridSpan w:val="7"/>
          </w:tcPr>
          <w:p w14:paraId="6D17DBF5" w14:textId="77777777" w:rsidR="00D972BB" w:rsidRPr="006C136C" w:rsidRDefault="00DC4ABA" w:rsidP="008A080C">
            <w:pPr>
              <w:spacing w:line="276" w:lineRule="auto"/>
              <w:jc w:val="both"/>
              <w:rPr>
                <w:b/>
                <w:bCs/>
              </w:rPr>
            </w:pPr>
            <w:r w:rsidRPr="006C136C">
              <w:rPr>
                <w:b/>
                <w:bCs/>
              </w:rPr>
              <w:t xml:space="preserve">8.1. Măsurile de punere în aplicare a prezentului act normativ </w:t>
            </w:r>
          </w:p>
          <w:p w14:paraId="475E2BD5" w14:textId="768D0864" w:rsidR="00D972BB" w:rsidRPr="00316693" w:rsidRDefault="00DC4ABA" w:rsidP="008A080C">
            <w:pPr>
              <w:spacing w:line="276" w:lineRule="auto"/>
              <w:jc w:val="both"/>
              <w:rPr>
                <w:b/>
              </w:rPr>
            </w:pPr>
            <w:r w:rsidRPr="00316693">
              <w:t>Implementarea proiectului de act normativ se realizează de către Inspecția de Stat pentru Controlul Cazanelor, Recipientelor sub Presiune şi Instalaţiilor de Ridicat – ISCIR</w:t>
            </w:r>
            <w:r w:rsidR="00766F28" w:rsidRPr="00316693">
              <w:t>.</w:t>
            </w:r>
          </w:p>
        </w:tc>
      </w:tr>
      <w:tr w:rsidR="00316693" w:rsidRPr="00316693" w14:paraId="11CF384A" w14:textId="77777777" w:rsidTr="00316693">
        <w:tc>
          <w:tcPr>
            <w:tcW w:w="9781" w:type="dxa"/>
            <w:gridSpan w:val="7"/>
          </w:tcPr>
          <w:p w14:paraId="426B13D8" w14:textId="77777777" w:rsidR="00D972BB" w:rsidRPr="006C136C" w:rsidRDefault="00DC4ABA" w:rsidP="008A080C">
            <w:pPr>
              <w:spacing w:line="276" w:lineRule="auto"/>
              <w:jc w:val="both"/>
              <w:rPr>
                <w:b/>
                <w:bCs/>
              </w:rPr>
            </w:pPr>
            <w:r w:rsidRPr="006C136C">
              <w:rPr>
                <w:b/>
                <w:bCs/>
              </w:rPr>
              <w:t>8.2. Alte informații</w:t>
            </w:r>
          </w:p>
          <w:p w14:paraId="20E52528" w14:textId="77777777" w:rsidR="00D972BB" w:rsidRPr="00316693" w:rsidRDefault="00DC4ABA" w:rsidP="008A080C">
            <w:pPr>
              <w:spacing w:line="276" w:lineRule="auto"/>
              <w:jc w:val="both"/>
              <w:rPr>
                <w:b/>
              </w:rPr>
            </w:pPr>
            <w:r w:rsidRPr="00316693">
              <w:t>Nu este cazul.</w:t>
            </w:r>
          </w:p>
        </w:tc>
      </w:tr>
    </w:tbl>
    <w:p w14:paraId="55AF30AB" w14:textId="77777777" w:rsidR="00D972BB" w:rsidRPr="00316693" w:rsidRDefault="00D972BB">
      <w:pPr>
        <w:suppressAutoHyphens w:val="0"/>
        <w:ind w:firstLine="720"/>
        <w:jc w:val="both"/>
        <w:textAlignment w:val="auto"/>
      </w:pPr>
    </w:p>
    <w:p w14:paraId="0285D49E" w14:textId="600500DD" w:rsidR="004D675C" w:rsidRDefault="004D675C" w:rsidP="00207B91">
      <w:pPr>
        <w:jc w:val="both"/>
      </w:pPr>
    </w:p>
    <w:p w14:paraId="548CDC68" w14:textId="77777777" w:rsidR="004D675C" w:rsidRDefault="004D675C" w:rsidP="00316693">
      <w:pPr>
        <w:ind w:left="-180"/>
        <w:jc w:val="both"/>
      </w:pPr>
    </w:p>
    <w:p w14:paraId="349B360B" w14:textId="77777777" w:rsidR="004D675C" w:rsidRDefault="004D675C" w:rsidP="00316693">
      <w:pPr>
        <w:ind w:left="-180"/>
        <w:jc w:val="both"/>
      </w:pPr>
    </w:p>
    <w:p w14:paraId="411BD06E" w14:textId="77777777" w:rsidR="001F191A" w:rsidRDefault="001F191A" w:rsidP="00316693">
      <w:pPr>
        <w:ind w:left="-180"/>
        <w:jc w:val="both"/>
      </w:pPr>
    </w:p>
    <w:p w14:paraId="24FA909D" w14:textId="77777777" w:rsidR="001F191A" w:rsidRDefault="001F191A" w:rsidP="00316693">
      <w:pPr>
        <w:ind w:left="-180"/>
        <w:jc w:val="both"/>
      </w:pPr>
    </w:p>
    <w:p w14:paraId="7D434461" w14:textId="77777777" w:rsidR="00D5641B" w:rsidRDefault="00D5641B" w:rsidP="00316693">
      <w:pPr>
        <w:ind w:left="-180"/>
        <w:jc w:val="both"/>
      </w:pPr>
    </w:p>
    <w:p w14:paraId="4628EFE0" w14:textId="77777777" w:rsidR="00D5641B" w:rsidRDefault="00D5641B" w:rsidP="00316693">
      <w:pPr>
        <w:ind w:left="-180"/>
        <w:jc w:val="both"/>
      </w:pPr>
    </w:p>
    <w:p w14:paraId="7C904AFD" w14:textId="77777777" w:rsidR="00D5641B" w:rsidRDefault="00D5641B" w:rsidP="00316693">
      <w:pPr>
        <w:ind w:left="-180"/>
        <w:jc w:val="both"/>
      </w:pPr>
    </w:p>
    <w:p w14:paraId="1391B939" w14:textId="77777777" w:rsidR="00D5641B" w:rsidRDefault="00D5641B" w:rsidP="00316693">
      <w:pPr>
        <w:ind w:left="-180"/>
        <w:jc w:val="both"/>
      </w:pPr>
    </w:p>
    <w:p w14:paraId="2E962F0D" w14:textId="77777777" w:rsidR="000479E6" w:rsidRPr="00863B5E" w:rsidRDefault="000479E6" w:rsidP="000479E6">
      <w:pPr>
        <w:ind w:firstLine="720"/>
        <w:jc w:val="both"/>
        <w:rPr>
          <w:bCs/>
        </w:rPr>
      </w:pPr>
      <w:r w:rsidRPr="00863B5E">
        <w:rPr>
          <w:bCs/>
        </w:rPr>
        <w:t>Față de cele prezentate mai sus, în temeiul art. 108 din Constituția României, republicată</w:t>
      </w:r>
      <w:r>
        <w:rPr>
          <w:bCs/>
        </w:rPr>
        <w:t xml:space="preserve"> </w:t>
      </w:r>
      <w:r w:rsidRPr="00863B5E">
        <w:rPr>
          <w:bCs/>
        </w:rPr>
        <w:t xml:space="preserve">şi </w:t>
      </w:r>
      <w:r>
        <w:rPr>
          <w:bCs/>
        </w:rPr>
        <w:t xml:space="preserve">al </w:t>
      </w:r>
      <w:r w:rsidRPr="006A53F9">
        <w:rPr>
          <w:bCs/>
        </w:rPr>
        <w:t>Legii nr. 296/2023 privind unele măsuri fiscal-bugetare pentru asigurarea sustenabilităţii financiare a României pe termen lung</w:t>
      </w:r>
      <w:r w:rsidRPr="00863B5E">
        <w:rPr>
          <w:bCs/>
        </w:rPr>
        <w:t xml:space="preserve">, s-a întocmit alăturatul proiect de </w:t>
      </w:r>
      <w:r w:rsidRPr="00863B5E">
        <w:rPr>
          <w:bCs/>
          <w:i/>
        </w:rPr>
        <w:t>„Hotărâre pentru modificarea și completarea Hotărârii de Guvern nr. 1340/2001, privind organizarea şi funcţionarea Inspecţiei de Stat pentru Controlul Cazanelor, Recipientelor sub Presiune şi Instalaţiilor de Ridicat”</w:t>
      </w:r>
      <w:r w:rsidRPr="00863B5E">
        <w:rPr>
          <w:bCs/>
        </w:rPr>
        <w:t xml:space="preserve"> pe care, dacă sunteți de acord, vă rugăm să-l adoptați.</w:t>
      </w:r>
    </w:p>
    <w:p w14:paraId="5297D66B" w14:textId="77777777" w:rsidR="000479E6" w:rsidRPr="00863B5E" w:rsidRDefault="000479E6" w:rsidP="000479E6">
      <w:pPr>
        <w:jc w:val="center"/>
        <w:rPr>
          <w:b/>
          <w:bCs/>
        </w:rPr>
      </w:pPr>
    </w:p>
    <w:tbl>
      <w:tblPr>
        <w:tblW w:w="0" w:type="auto"/>
        <w:tblInd w:w="250" w:type="dxa"/>
        <w:tblLook w:val="04A0" w:firstRow="1" w:lastRow="0" w:firstColumn="1" w:lastColumn="0" w:noHBand="0" w:noVBand="1"/>
      </w:tblPr>
      <w:tblGrid>
        <w:gridCol w:w="4938"/>
        <w:gridCol w:w="4735"/>
      </w:tblGrid>
      <w:tr w:rsidR="000479E6" w:rsidRPr="001E754B" w14:paraId="652B4226" w14:textId="77777777" w:rsidTr="000B2321">
        <w:tc>
          <w:tcPr>
            <w:tcW w:w="4985" w:type="dxa"/>
            <w:shd w:val="clear" w:color="auto" w:fill="auto"/>
          </w:tcPr>
          <w:p w14:paraId="2609B8C4" w14:textId="77777777" w:rsidR="000479E6" w:rsidRDefault="000479E6" w:rsidP="000B2321">
            <w:pPr>
              <w:pStyle w:val="ListParagraph"/>
              <w:autoSpaceDE w:val="0"/>
              <w:autoSpaceDN w:val="0"/>
              <w:adjustRightInd w:val="0"/>
              <w:ind w:left="464"/>
              <w:rPr>
                <w:b/>
                <w:bCs/>
                <w:iCs/>
                <w:lang w:eastAsia="ro-RO"/>
              </w:rPr>
            </w:pPr>
          </w:p>
          <w:p w14:paraId="5E01EE46" w14:textId="77777777" w:rsidR="000479E6" w:rsidRDefault="000479E6" w:rsidP="000B2321">
            <w:pPr>
              <w:pStyle w:val="ListParagraph"/>
              <w:autoSpaceDE w:val="0"/>
              <w:autoSpaceDN w:val="0"/>
              <w:adjustRightInd w:val="0"/>
              <w:ind w:left="464"/>
              <w:rPr>
                <w:b/>
                <w:bCs/>
                <w:iCs/>
                <w:lang w:eastAsia="ro-RO"/>
              </w:rPr>
            </w:pPr>
            <w:r w:rsidRPr="001E754B">
              <w:rPr>
                <w:b/>
                <w:bCs/>
                <w:iCs/>
                <w:lang w:eastAsia="ro-RO"/>
              </w:rPr>
              <w:t>MINISTRUL ECONOMIEI</w:t>
            </w:r>
            <w:r>
              <w:rPr>
                <w:b/>
                <w:bCs/>
                <w:iCs/>
                <w:lang w:eastAsia="ro-RO"/>
              </w:rPr>
              <w:t>,</w:t>
            </w:r>
          </w:p>
          <w:p w14:paraId="0B1EE0AE" w14:textId="77777777" w:rsidR="000479E6" w:rsidRPr="001E754B" w:rsidRDefault="000479E6" w:rsidP="000B2321">
            <w:pPr>
              <w:pStyle w:val="ListParagraph"/>
              <w:autoSpaceDE w:val="0"/>
              <w:autoSpaceDN w:val="0"/>
              <w:adjustRightInd w:val="0"/>
              <w:ind w:left="464"/>
              <w:rPr>
                <w:b/>
                <w:bCs/>
                <w:iCs/>
                <w:lang w:eastAsia="ro-RO"/>
              </w:rPr>
            </w:pPr>
            <w:r>
              <w:rPr>
                <w:b/>
                <w:bCs/>
                <w:iCs/>
                <w:lang w:eastAsia="ro-RO"/>
              </w:rPr>
              <w:t>ANTREPRENORIATULUI ȘI TURISMULUI</w:t>
            </w:r>
          </w:p>
          <w:p w14:paraId="3A9E203E" w14:textId="77777777" w:rsidR="000479E6" w:rsidRPr="001E754B" w:rsidRDefault="000479E6" w:rsidP="000B2321">
            <w:pPr>
              <w:pStyle w:val="ListParagraph"/>
              <w:autoSpaceDE w:val="0"/>
              <w:autoSpaceDN w:val="0"/>
              <w:adjustRightInd w:val="0"/>
              <w:spacing w:line="360" w:lineRule="auto"/>
              <w:ind w:left="464"/>
              <w:rPr>
                <w:b/>
                <w:bCs/>
                <w:iCs/>
                <w:lang w:eastAsia="ro-RO"/>
              </w:rPr>
            </w:pPr>
            <w:r w:rsidRPr="001E754B">
              <w:rPr>
                <w:b/>
                <w:bCs/>
                <w:iCs/>
                <w:lang w:eastAsia="ro-RO"/>
              </w:rPr>
              <w:t>Ștefan-Radu OPREA</w:t>
            </w:r>
          </w:p>
        </w:tc>
        <w:tc>
          <w:tcPr>
            <w:tcW w:w="4796" w:type="dxa"/>
            <w:shd w:val="clear" w:color="auto" w:fill="auto"/>
          </w:tcPr>
          <w:p w14:paraId="5F47CABB" w14:textId="77777777" w:rsidR="000479E6" w:rsidRPr="001E754B" w:rsidRDefault="000479E6" w:rsidP="000B2321">
            <w:pPr>
              <w:pStyle w:val="ListParagraph"/>
              <w:autoSpaceDE w:val="0"/>
              <w:autoSpaceDN w:val="0"/>
              <w:adjustRightInd w:val="0"/>
              <w:rPr>
                <w:b/>
                <w:bCs/>
                <w:iCs/>
                <w:lang w:eastAsia="ro-RO"/>
              </w:rPr>
            </w:pPr>
          </w:p>
          <w:p w14:paraId="60394A76" w14:textId="77777777" w:rsidR="000479E6" w:rsidRPr="001E754B" w:rsidRDefault="000479E6" w:rsidP="000B2321">
            <w:pPr>
              <w:pStyle w:val="ListParagraph"/>
              <w:autoSpaceDE w:val="0"/>
              <w:autoSpaceDN w:val="0"/>
              <w:adjustRightInd w:val="0"/>
              <w:rPr>
                <w:b/>
                <w:bCs/>
                <w:iCs/>
                <w:lang w:eastAsia="ro-RO"/>
              </w:rPr>
            </w:pPr>
            <w:r w:rsidRPr="001E754B">
              <w:rPr>
                <w:b/>
                <w:bCs/>
                <w:iCs/>
                <w:lang w:eastAsia="ro-RO"/>
              </w:rPr>
              <w:t>INSPECTOR DE STAT ŞEF AL</w:t>
            </w:r>
          </w:p>
          <w:p w14:paraId="10EA8B9A" w14:textId="77777777" w:rsidR="000479E6" w:rsidRPr="001E754B" w:rsidRDefault="000479E6" w:rsidP="000B2321">
            <w:pPr>
              <w:pStyle w:val="ListParagraph"/>
              <w:autoSpaceDE w:val="0"/>
              <w:autoSpaceDN w:val="0"/>
              <w:adjustRightInd w:val="0"/>
              <w:rPr>
                <w:b/>
                <w:bCs/>
                <w:iCs/>
                <w:lang w:eastAsia="ro-RO"/>
              </w:rPr>
            </w:pPr>
            <w:r w:rsidRPr="001E754B">
              <w:rPr>
                <w:b/>
                <w:bCs/>
                <w:iCs/>
                <w:lang w:eastAsia="ro-RO"/>
              </w:rPr>
              <w:t>INSPECŢIEI DE STAT PENTRU CONTROLUL CAZANELOR, RECIPIENTELOR SUB PRESIUNE ŞI INSTALAŢIILOR DE RIDICAT</w:t>
            </w:r>
          </w:p>
          <w:p w14:paraId="10FA5AA8" w14:textId="77777777" w:rsidR="000479E6" w:rsidRPr="001E754B" w:rsidRDefault="000479E6" w:rsidP="000B2321">
            <w:pPr>
              <w:pStyle w:val="ListParagraph"/>
              <w:autoSpaceDE w:val="0"/>
              <w:autoSpaceDN w:val="0"/>
              <w:adjustRightInd w:val="0"/>
              <w:rPr>
                <w:b/>
                <w:bCs/>
                <w:iCs/>
                <w:lang w:eastAsia="ro-RO"/>
              </w:rPr>
            </w:pPr>
            <w:r>
              <w:rPr>
                <w:b/>
                <w:bCs/>
                <w:iCs/>
                <w:lang w:eastAsia="ro-RO"/>
              </w:rPr>
              <w:t>Cristian MATEI</w:t>
            </w:r>
          </w:p>
          <w:p w14:paraId="6F748BFC" w14:textId="77777777" w:rsidR="000479E6" w:rsidRPr="001E754B" w:rsidRDefault="000479E6" w:rsidP="000B2321">
            <w:pPr>
              <w:pStyle w:val="ListParagraph"/>
              <w:autoSpaceDE w:val="0"/>
              <w:autoSpaceDN w:val="0"/>
              <w:adjustRightInd w:val="0"/>
              <w:rPr>
                <w:b/>
                <w:bCs/>
                <w:iCs/>
                <w:lang w:eastAsia="ro-RO"/>
              </w:rPr>
            </w:pPr>
          </w:p>
        </w:tc>
      </w:tr>
    </w:tbl>
    <w:p w14:paraId="47959288" w14:textId="77777777" w:rsidR="000479E6" w:rsidRDefault="000479E6" w:rsidP="000479E6">
      <w:pPr>
        <w:pStyle w:val="ListParagraph"/>
        <w:autoSpaceDE w:val="0"/>
        <w:autoSpaceDN w:val="0"/>
        <w:adjustRightInd w:val="0"/>
        <w:jc w:val="center"/>
        <w:rPr>
          <w:b/>
          <w:bCs/>
          <w:iCs/>
          <w:lang w:eastAsia="ro-RO"/>
        </w:rPr>
      </w:pPr>
    </w:p>
    <w:p w14:paraId="5023465E" w14:textId="77777777" w:rsidR="000479E6" w:rsidRDefault="000479E6" w:rsidP="000479E6">
      <w:pPr>
        <w:pStyle w:val="ListParagraph"/>
        <w:autoSpaceDE w:val="0"/>
        <w:autoSpaceDN w:val="0"/>
        <w:adjustRightInd w:val="0"/>
        <w:jc w:val="center"/>
        <w:rPr>
          <w:b/>
          <w:bCs/>
          <w:iCs/>
          <w:lang w:eastAsia="ro-RO"/>
        </w:rPr>
      </w:pPr>
    </w:p>
    <w:p w14:paraId="744F719E" w14:textId="77777777" w:rsidR="000479E6" w:rsidRPr="001E754B" w:rsidRDefault="000479E6" w:rsidP="000479E6">
      <w:pPr>
        <w:pStyle w:val="ListParagraph"/>
        <w:autoSpaceDE w:val="0"/>
        <w:autoSpaceDN w:val="0"/>
        <w:adjustRightInd w:val="0"/>
        <w:jc w:val="center"/>
        <w:rPr>
          <w:iCs/>
          <w:lang w:eastAsia="ro-RO"/>
        </w:rPr>
      </w:pPr>
      <w:r w:rsidRPr="001E754B">
        <w:rPr>
          <w:b/>
          <w:bCs/>
          <w:iCs/>
          <w:lang w:eastAsia="ro-RO"/>
        </w:rPr>
        <w:t>AVIZAT</w:t>
      </w:r>
      <w:r w:rsidRPr="001E754B">
        <w:rPr>
          <w:iCs/>
          <w:lang w:eastAsia="ro-RO"/>
        </w:rPr>
        <w:t>:</w:t>
      </w:r>
    </w:p>
    <w:p w14:paraId="26C6A2B3" w14:textId="77777777" w:rsidR="000479E6" w:rsidRPr="001E754B" w:rsidRDefault="000479E6" w:rsidP="000479E6">
      <w:pPr>
        <w:pStyle w:val="ListParagraph"/>
        <w:autoSpaceDE w:val="0"/>
        <w:autoSpaceDN w:val="0"/>
        <w:adjustRightInd w:val="0"/>
        <w:rPr>
          <w:iCs/>
          <w:lang w:eastAsia="ro-RO"/>
        </w:rPr>
      </w:pPr>
    </w:p>
    <w:p w14:paraId="2D5C80E0" w14:textId="77777777" w:rsidR="000479E6" w:rsidRPr="001E754B" w:rsidRDefault="000479E6" w:rsidP="000479E6">
      <w:pPr>
        <w:pStyle w:val="ListParagraph"/>
        <w:autoSpaceDE w:val="0"/>
        <w:autoSpaceDN w:val="0"/>
        <w:adjustRightInd w:val="0"/>
        <w:spacing w:line="360" w:lineRule="auto"/>
        <w:jc w:val="center"/>
        <w:rPr>
          <w:b/>
          <w:bCs/>
          <w:iCs/>
          <w:lang w:eastAsia="ro-RO"/>
        </w:rPr>
      </w:pPr>
      <w:r w:rsidRPr="001E754B">
        <w:rPr>
          <w:b/>
          <w:bCs/>
          <w:iCs/>
          <w:lang w:eastAsia="ro-RO"/>
        </w:rPr>
        <w:t>MINISTRUL MUNCII ȘI SOLIDARITĂȚII SOCIALE</w:t>
      </w:r>
    </w:p>
    <w:p w14:paraId="50C8CEAA" w14:textId="77777777" w:rsidR="000479E6" w:rsidRPr="001E754B" w:rsidRDefault="000479E6" w:rsidP="000479E6">
      <w:pPr>
        <w:pStyle w:val="ListParagraph"/>
        <w:autoSpaceDE w:val="0"/>
        <w:autoSpaceDN w:val="0"/>
        <w:adjustRightInd w:val="0"/>
        <w:spacing w:before="240" w:line="360" w:lineRule="auto"/>
        <w:jc w:val="center"/>
        <w:rPr>
          <w:b/>
          <w:bCs/>
          <w:iCs/>
          <w:lang w:eastAsia="ro-RO"/>
        </w:rPr>
      </w:pPr>
      <w:r w:rsidRPr="001E754B">
        <w:rPr>
          <w:b/>
          <w:bCs/>
          <w:iCs/>
          <w:lang w:eastAsia="ro-RO"/>
        </w:rPr>
        <w:t>Simona BUCURA-OPRESCU</w:t>
      </w:r>
    </w:p>
    <w:p w14:paraId="42AD3FED" w14:textId="77777777" w:rsidR="000479E6" w:rsidRPr="001E754B" w:rsidRDefault="000479E6" w:rsidP="000479E6">
      <w:pPr>
        <w:pStyle w:val="ListParagraph"/>
        <w:autoSpaceDE w:val="0"/>
        <w:autoSpaceDN w:val="0"/>
        <w:adjustRightInd w:val="0"/>
        <w:jc w:val="center"/>
        <w:rPr>
          <w:b/>
          <w:bCs/>
          <w:iCs/>
          <w:lang w:eastAsia="ro-RO"/>
        </w:rPr>
      </w:pPr>
    </w:p>
    <w:p w14:paraId="0B7A3DB8" w14:textId="77777777" w:rsidR="000479E6" w:rsidRDefault="000479E6" w:rsidP="000479E6">
      <w:pPr>
        <w:pStyle w:val="ListParagraph"/>
        <w:autoSpaceDE w:val="0"/>
        <w:autoSpaceDN w:val="0"/>
        <w:adjustRightInd w:val="0"/>
        <w:jc w:val="center"/>
        <w:rPr>
          <w:b/>
          <w:bCs/>
          <w:iCs/>
          <w:lang w:eastAsia="ro-RO"/>
        </w:rPr>
      </w:pPr>
    </w:p>
    <w:p w14:paraId="6B9E6E6B" w14:textId="77777777" w:rsidR="000479E6" w:rsidRDefault="000479E6" w:rsidP="000479E6">
      <w:pPr>
        <w:pStyle w:val="ListParagraph"/>
        <w:autoSpaceDE w:val="0"/>
        <w:autoSpaceDN w:val="0"/>
        <w:adjustRightInd w:val="0"/>
        <w:jc w:val="center"/>
        <w:rPr>
          <w:b/>
          <w:bCs/>
          <w:iCs/>
          <w:lang w:eastAsia="ro-RO"/>
        </w:rPr>
      </w:pPr>
    </w:p>
    <w:p w14:paraId="37FEF003" w14:textId="77777777" w:rsidR="000479E6" w:rsidRDefault="000479E6" w:rsidP="000479E6">
      <w:pPr>
        <w:pStyle w:val="ListParagraph"/>
        <w:autoSpaceDE w:val="0"/>
        <w:autoSpaceDN w:val="0"/>
        <w:adjustRightInd w:val="0"/>
        <w:jc w:val="center"/>
        <w:rPr>
          <w:b/>
          <w:bCs/>
          <w:iCs/>
          <w:lang w:eastAsia="ro-RO"/>
        </w:rPr>
      </w:pPr>
    </w:p>
    <w:p w14:paraId="4A4A87B8" w14:textId="77777777" w:rsidR="000479E6" w:rsidRPr="001E754B" w:rsidRDefault="000479E6" w:rsidP="000479E6">
      <w:pPr>
        <w:pStyle w:val="ListParagraph"/>
        <w:autoSpaceDE w:val="0"/>
        <w:autoSpaceDN w:val="0"/>
        <w:adjustRightInd w:val="0"/>
        <w:spacing w:line="360" w:lineRule="auto"/>
        <w:jc w:val="center"/>
        <w:rPr>
          <w:b/>
          <w:bCs/>
          <w:iCs/>
          <w:lang w:eastAsia="ro-RO"/>
        </w:rPr>
      </w:pPr>
      <w:r w:rsidRPr="001E754B">
        <w:rPr>
          <w:b/>
          <w:bCs/>
          <w:iCs/>
          <w:lang w:eastAsia="ro-RO"/>
        </w:rPr>
        <w:t>MINISTRUL FINANȚELOR</w:t>
      </w:r>
    </w:p>
    <w:p w14:paraId="28457583" w14:textId="77777777" w:rsidR="000479E6" w:rsidRPr="001E754B" w:rsidRDefault="000479E6" w:rsidP="000479E6">
      <w:pPr>
        <w:pStyle w:val="ListParagraph"/>
        <w:autoSpaceDE w:val="0"/>
        <w:autoSpaceDN w:val="0"/>
        <w:adjustRightInd w:val="0"/>
        <w:spacing w:line="360" w:lineRule="auto"/>
        <w:jc w:val="center"/>
        <w:rPr>
          <w:b/>
          <w:bCs/>
          <w:iCs/>
          <w:lang w:eastAsia="ro-RO"/>
        </w:rPr>
      </w:pPr>
      <w:r w:rsidRPr="001E754B">
        <w:rPr>
          <w:b/>
          <w:bCs/>
          <w:iCs/>
          <w:lang w:eastAsia="ro-RO"/>
        </w:rPr>
        <w:t>Marcel-Ioan BOLOȘ</w:t>
      </w:r>
    </w:p>
    <w:p w14:paraId="0BB9EA00" w14:textId="77777777" w:rsidR="000479E6" w:rsidRPr="001E754B" w:rsidRDefault="000479E6" w:rsidP="000479E6">
      <w:pPr>
        <w:pStyle w:val="ListParagraph"/>
        <w:autoSpaceDE w:val="0"/>
        <w:autoSpaceDN w:val="0"/>
        <w:adjustRightInd w:val="0"/>
        <w:spacing w:line="360" w:lineRule="auto"/>
        <w:jc w:val="center"/>
        <w:rPr>
          <w:b/>
          <w:bCs/>
          <w:iCs/>
          <w:lang w:eastAsia="ro-RO"/>
        </w:rPr>
      </w:pPr>
    </w:p>
    <w:p w14:paraId="7652B972" w14:textId="77777777" w:rsidR="000479E6" w:rsidRPr="001E754B" w:rsidRDefault="000479E6" w:rsidP="000479E6">
      <w:pPr>
        <w:pStyle w:val="ListParagraph"/>
        <w:autoSpaceDE w:val="0"/>
        <w:autoSpaceDN w:val="0"/>
        <w:adjustRightInd w:val="0"/>
        <w:spacing w:line="360" w:lineRule="auto"/>
        <w:jc w:val="center"/>
        <w:rPr>
          <w:b/>
          <w:bCs/>
          <w:iCs/>
          <w:lang w:eastAsia="ro-RO"/>
        </w:rPr>
      </w:pPr>
    </w:p>
    <w:p w14:paraId="5EA13423" w14:textId="77777777" w:rsidR="000479E6" w:rsidRPr="001E754B" w:rsidRDefault="000479E6" w:rsidP="000479E6">
      <w:pPr>
        <w:pStyle w:val="ListParagraph"/>
        <w:autoSpaceDE w:val="0"/>
        <w:autoSpaceDN w:val="0"/>
        <w:adjustRightInd w:val="0"/>
        <w:spacing w:line="360" w:lineRule="auto"/>
        <w:jc w:val="center"/>
        <w:rPr>
          <w:b/>
          <w:bCs/>
          <w:iCs/>
          <w:lang w:eastAsia="ro-RO"/>
        </w:rPr>
      </w:pPr>
    </w:p>
    <w:p w14:paraId="695A07F1" w14:textId="77777777" w:rsidR="000479E6" w:rsidRDefault="000479E6" w:rsidP="000479E6">
      <w:pPr>
        <w:pStyle w:val="ListParagraph"/>
        <w:autoSpaceDE w:val="0"/>
        <w:autoSpaceDN w:val="0"/>
        <w:adjustRightInd w:val="0"/>
        <w:spacing w:line="360" w:lineRule="auto"/>
        <w:jc w:val="center"/>
        <w:rPr>
          <w:b/>
          <w:bCs/>
          <w:iCs/>
          <w:lang w:eastAsia="ro-RO"/>
        </w:rPr>
      </w:pPr>
      <w:r w:rsidRPr="001E754B">
        <w:rPr>
          <w:b/>
          <w:bCs/>
          <w:iCs/>
          <w:lang w:eastAsia="ro-RO"/>
        </w:rPr>
        <w:t>MINISTRUL JUSTIȚIEI</w:t>
      </w:r>
    </w:p>
    <w:p w14:paraId="3DEF919A" w14:textId="77777777" w:rsidR="000479E6" w:rsidRPr="00863B5E" w:rsidRDefault="000479E6" w:rsidP="000479E6">
      <w:pPr>
        <w:spacing w:line="360" w:lineRule="auto"/>
        <w:ind w:firstLine="720"/>
        <w:jc w:val="center"/>
        <w:rPr>
          <w:b/>
        </w:rPr>
      </w:pPr>
      <w:r w:rsidRPr="001E754B">
        <w:rPr>
          <w:b/>
          <w:bCs/>
          <w:iCs/>
          <w:lang w:eastAsia="ro-RO"/>
        </w:rPr>
        <w:t>Alina-Ștefania GORGHIU</w:t>
      </w:r>
    </w:p>
    <w:p w14:paraId="438DDD5B" w14:textId="77777777" w:rsidR="004D675C" w:rsidRDefault="004D675C" w:rsidP="000479E6">
      <w:pPr>
        <w:jc w:val="both"/>
      </w:pPr>
    </w:p>
    <w:p w14:paraId="069EF916" w14:textId="77777777" w:rsidR="005126E7" w:rsidRDefault="005126E7" w:rsidP="00316693">
      <w:pPr>
        <w:ind w:left="-180"/>
        <w:jc w:val="both"/>
      </w:pPr>
    </w:p>
    <w:p w14:paraId="17FB1397" w14:textId="77777777" w:rsidR="00D972BB" w:rsidRDefault="00D972BB">
      <w:pPr>
        <w:suppressAutoHyphens w:val="0"/>
        <w:autoSpaceDE w:val="0"/>
        <w:autoSpaceDN w:val="0"/>
        <w:adjustRightInd w:val="0"/>
        <w:spacing w:line="276" w:lineRule="auto"/>
        <w:ind w:right="-66" w:firstLine="720"/>
        <w:jc w:val="both"/>
        <w:textAlignment w:val="auto"/>
        <w:rPr>
          <w:b/>
          <w:bCs/>
          <w:iCs/>
          <w:kern w:val="0"/>
          <w:lang w:val="en-US" w:eastAsia="en-US"/>
        </w:rPr>
      </w:pPr>
    </w:p>
    <w:p w14:paraId="5BF5DEC4" w14:textId="77777777" w:rsidR="003F5F90" w:rsidRDefault="003F5F90">
      <w:pPr>
        <w:suppressAutoHyphens w:val="0"/>
        <w:autoSpaceDE w:val="0"/>
        <w:autoSpaceDN w:val="0"/>
        <w:adjustRightInd w:val="0"/>
        <w:spacing w:line="276" w:lineRule="auto"/>
        <w:ind w:right="-66" w:firstLine="720"/>
        <w:jc w:val="both"/>
        <w:textAlignment w:val="auto"/>
        <w:rPr>
          <w:b/>
          <w:bCs/>
          <w:iCs/>
          <w:kern w:val="0"/>
          <w:lang w:val="en-US" w:eastAsia="en-US"/>
        </w:rPr>
      </w:pPr>
    </w:p>
    <w:p w14:paraId="1A398A3F" w14:textId="77777777" w:rsidR="003F5F90" w:rsidRPr="00316693" w:rsidRDefault="003F5F90">
      <w:pPr>
        <w:suppressAutoHyphens w:val="0"/>
        <w:autoSpaceDE w:val="0"/>
        <w:autoSpaceDN w:val="0"/>
        <w:adjustRightInd w:val="0"/>
        <w:spacing w:line="276" w:lineRule="auto"/>
        <w:ind w:right="-66" w:firstLine="720"/>
        <w:jc w:val="both"/>
        <w:textAlignment w:val="auto"/>
        <w:rPr>
          <w:b/>
          <w:bCs/>
          <w:iCs/>
          <w:kern w:val="0"/>
          <w:lang w:val="en-US" w:eastAsia="en-US"/>
        </w:rPr>
      </w:pPr>
    </w:p>
    <w:p w14:paraId="162B3591" w14:textId="77777777" w:rsidR="00D972BB" w:rsidRPr="00316693" w:rsidRDefault="00D972BB">
      <w:pPr>
        <w:suppressAutoHyphens w:val="0"/>
        <w:autoSpaceDE w:val="0"/>
        <w:autoSpaceDN w:val="0"/>
        <w:adjustRightInd w:val="0"/>
        <w:jc w:val="both"/>
        <w:textAlignment w:val="auto"/>
        <w:rPr>
          <w:kern w:val="0"/>
          <w:lang w:eastAsia="en-GB"/>
        </w:rPr>
      </w:pPr>
    </w:p>
    <w:p w14:paraId="15A5D0C9" w14:textId="77777777" w:rsidR="0046244B" w:rsidRDefault="0046244B" w:rsidP="0046244B">
      <w:pPr>
        <w:jc w:val="center"/>
        <w:rPr>
          <w:b/>
          <w:bCs/>
        </w:rPr>
      </w:pPr>
      <w:r>
        <w:rPr>
          <w:b/>
          <w:bCs/>
        </w:rPr>
        <w:t xml:space="preserve">     </w:t>
      </w:r>
      <w:r w:rsidRPr="00041003">
        <w:rPr>
          <w:b/>
          <w:bCs/>
        </w:rPr>
        <w:t>VICEPRIM-MINISTRU</w:t>
      </w:r>
    </w:p>
    <w:p w14:paraId="036EBA25" w14:textId="77777777" w:rsidR="0046244B" w:rsidRPr="00041003" w:rsidRDefault="0046244B" w:rsidP="0046244B">
      <w:pPr>
        <w:jc w:val="center"/>
        <w:rPr>
          <w:b/>
          <w:bCs/>
        </w:rPr>
      </w:pPr>
    </w:p>
    <w:p w14:paraId="15476233" w14:textId="77777777" w:rsidR="0046244B" w:rsidRPr="00041003" w:rsidRDefault="0046244B" w:rsidP="0046244B">
      <w:pPr>
        <w:jc w:val="center"/>
        <w:rPr>
          <w:b/>
          <w:bCs/>
        </w:rPr>
      </w:pPr>
      <w:r>
        <w:rPr>
          <w:b/>
          <w:bCs/>
        </w:rPr>
        <w:t xml:space="preserve">        </w:t>
      </w:r>
      <w:r w:rsidRPr="00041003">
        <w:rPr>
          <w:b/>
          <w:bCs/>
        </w:rPr>
        <w:t>Marian NEACȘU</w:t>
      </w:r>
    </w:p>
    <w:p w14:paraId="12B2A783" w14:textId="77777777" w:rsidR="00D972BB" w:rsidRDefault="00D972BB">
      <w:pPr>
        <w:suppressAutoHyphens w:val="0"/>
        <w:ind w:firstLine="720"/>
        <w:jc w:val="both"/>
        <w:textAlignment w:val="auto"/>
      </w:pPr>
    </w:p>
    <w:p w14:paraId="7BE5C5CA" w14:textId="77777777" w:rsidR="0046244B" w:rsidRDefault="0046244B">
      <w:pPr>
        <w:suppressAutoHyphens w:val="0"/>
        <w:ind w:firstLine="720"/>
        <w:jc w:val="both"/>
        <w:textAlignment w:val="auto"/>
      </w:pPr>
    </w:p>
    <w:p w14:paraId="4B81C3C6" w14:textId="77777777" w:rsidR="0046244B" w:rsidRDefault="0046244B">
      <w:pPr>
        <w:suppressAutoHyphens w:val="0"/>
        <w:ind w:firstLine="720"/>
        <w:jc w:val="both"/>
        <w:textAlignment w:val="auto"/>
      </w:pPr>
    </w:p>
    <w:p w14:paraId="7A93AE8F" w14:textId="77777777" w:rsidR="0046244B" w:rsidRPr="00316693" w:rsidRDefault="0046244B" w:rsidP="006F2AE2">
      <w:pPr>
        <w:suppressAutoHyphens w:val="0"/>
        <w:jc w:val="both"/>
        <w:textAlignment w:val="auto"/>
      </w:pPr>
    </w:p>
    <w:sectPr w:rsidR="0046244B" w:rsidRPr="00316693" w:rsidSect="001C199E">
      <w:footerReference w:type="default" r:id="rId8"/>
      <w:pgSz w:w="11906" w:h="16838"/>
      <w:pgMar w:top="709" w:right="849" w:bottom="568" w:left="1134"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15D4F" w14:textId="77777777" w:rsidR="00F545EA" w:rsidRDefault="00F545EA">
      <w:r>
        <w:separator/>
      </w:r>
    </w:p>
  </w:endnote>
  <w:endnote w:type="continuationSeparator" w:id="0">
    <w:p w14:paraId="24002E87" w14:textId="77777777" w:rsidR="00F545EA" w:rsidRDefault="00F5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Times New Roman"/>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Rim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Calibri">
    <w:panose1 w:val="020F0502020204030204"/>
    <w:charset w:val="00"/>
    <w:family w:val="swiss"/>
    <w:pitch w:val="variable"/>
    <w:sig w:usb0="E4002EFF" w:usb1="C200247B" w:usb2="00000009" w:usb3="00000000" w:csb0="000001FF" w:csb1="00000000"/>
  </w:font>
  <w:font w:name="EUAlbertina">
    <w:charset w:val="00"/>
    <w:family w:val="roman"/>
    <w:pitch w:val="variable"/>
  </w:font>
  <w:font w:name="SimSun;宋体">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564"/>
      <w:docPartObj>
        <w:docPartGallery w:val="Page Numbers (Bottom of Page)"/>
        <w:docPartUnique/>
      </w:docPartObj>
    </w:sdtPr>
    <w:sdtEndPr>
      <w:rPr>
        <w:noProof/>
      </w:rPr>
    </w:sdtEndPr>
    <w:sdtContent>
      <w:p w14:paraId="6277F72D" w14:textId="22E91FDD" w:rsidR="004F4EA1" w:rsidRDefault="004F4EA1">
        <w:pPr>
          <w:pStyle w:val="Footer"/>
          <w:jc w:val="center"/>
        </w:pPr>
        <w:r>
          <w:fldChar w:fldCharType="begin"/>
        </w:r>
        <w:r>
          <w:instrText xml:space="preserve"> PAGE   \* MERGEFORMAT </w:instrText>
        </w:r>
        <w:r>
          <w:fldChar w:fldCharType="separate"/>
        </w:r>
        <w:r w:rsidR="007B5197">
          <w:rPr>
            <w:noProof/>
          </w:rPr>
          <w:t>1</w:t>
        </w:r>
        <w:r>
          <w:rPr>
            <w:noProof/>
          </w:rPr>
          <w:fldChar w:fldCharType="end"/>
        </w:r>
      </w:p>
    </w:sdtContent>
  </w:sdt>
  <w:p w14:paraId="2F526D7D" w14:textId="77777777" w:rsidR="004F4EA1" w:rsidRDefault="004F4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460F6" w14:textId="77777777" w:rsidR="00F545EA" w:rsidRDefault="00F545EA">
      <w:r>
        <w:separator/>
      </w:r>
    </w:p>
  </w:footnote>
  <w:footnote w:type="continuationSeparator" w:id="0">
    <w:p w14:paraId="635E1A4E" w14:textId="77777777" w:rsidR="00F545EA" w:rsidRDefault="00F5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42F"/>
    <w:multiLevelType w:val="multilevel"/>
    <w:tmpl w:val="019645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CA2C5C"/>
    <w:multiLevelType w:val="hybridMultilevel"/>
    <w:tmpl w:val="0276DC12"/>
    <w:lvl w:ilvl="0" w:tplc="6C7681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83953"/>
    <w:multiLevelType w:val="multilevel"/>
    <w:tmpl w:val="E78EF0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0C7214"/>
    <w:multiLevelType w:val="multilevel"/>
    <w:tmpl w:val="8902A0F2"/>
    <w:lvl w:ilvl="0">
      <w:start w:val="1"/>
      <w:numFmt w:val="bullet"/>
      <w:lvlText w:val="-"/>
      <w:lvlJc w:val="left"/>
      <w:pPr>
        <w:ind w:left="360" w:hanging="360"/>
      </w:pPr>
      <w:rPr>
        <w:rFonts w:ascii="Arial" w:hAnsi="Arial" w:cs="Aria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88F5119"/>
    <w:multiLevelType w:val="hybridMultilevel"/>
    <w:tmpl w:val="D6BA3EC8"/>
    <w:lvl w:ilvl="0" w:tplc="DEEC87FE">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C41C1"/>
    <w:multiLevelType w:val="hybridMultilevel"/>
    <w:tmpl w:val="B6742D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D7C8B"/>
    <w:multiLevelType w:val="hybridMultilevel"/>
    <w:tmpl w:val="838283C0"/>
    <w:lvl w:ilvl="0" w:tplc="6C7681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359B3"/>
    <w:multiLevelType w:val="hybridMultilevel"/>
    <w:tmpl w:val="972A9CBC"/>
    <w:lvl w:ilvl="0" w:tplc="5FBE777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9346A9C"/>
    <w:multiLevelType w:val="hybridMultilevel"/>
    <w:tmpl w:val="748EFE82"/>
    <w:lvl w:ilvl="0" w:tplc="5EF8E1BC">
      <w:numFmt w:val="bullet"/>
      <w:lvlText w:val="-"/>
      <w:lvlJc w:val="left"/>
      <w:pPr>
        <w:ind w:left="898" w:hanging="360"/>
      </w:pPr>
      <w:rPr>
        <w:rFonts w:ascii="Times New Roman" w:eastAsia="Times New Roman" w:hAnsi="Times New Roman" w:cs="Times New Roman" w:hint="default"/>
      </w:rPr>
    </w:lvl>
    <w:lvl w:ilvl="1" w:tplc="04180003">
      <w:start w:val="1"/>
      <w:numFmt w:val="bullet"/>
      <w:lvlText w:val="o"/>
      <w:lvlJc w:val="left"/>
      <w:pPr>
        <w:ind w:left="1618" w:hanging="360"/>
      </w:pPr>
      <w:rPr>
        <w:rFonts w:ascii="Courier New" w:hAnsi="Courier New" w:cs="Courier New" w:hint="default"/>
      </w:rPr>
    </w:lvl>
    <w:lvl w:ilvl="2" w:tplc="04180005">
      <w:start w:val="1"/>
      <w:numFmt w:val="bullet"/>
      <w:lvlText w:val=""/>
      <w:lvlJc w:val="left"/>
      <w:pPr>
        <w:ind w:left="2338" w:hanging="360"/>
      </w:pPr>
      <w:rPr>
        <w:rFonts w:ascii="Wingdings" w:hAnsi="Wingdings" w:hint="default"/>
      </w:rPr>
    </w:lvl>
    <w:lvl w:ilvl="3" w:tplc="04180001">
      <w:start w:val="1"/>
      <w:numFmt w:val="bullet"/>
      <w:lvlText w:val=""/>
      <w:lvlJc w:val="left"/>
      <w:pPr>
        <w:ind w:left="3058" w:hanging="360"/>
      </w:pPr>
      <w:rPr>
        <w:rFonts w:ascii="Symbol" w:hAnsi="Symbol" w:hint="default"/>
      </w:rPr>
    </w:lvl>
    <w:lvl w:ilvl="4" w:tplc="04180003">
      <w:start w:val="1"/>
      <w:numFmt w:val="bullet"/>
      <w:lvlText w:val="o"/>
      <w:lvlJc w:val="left"/>
      <w:pPr>
        <w:ind w:left="3778" w:hanging="360"/>
      </w:pPr>
      <w:rPr>
        <w:rFonts w:ascii="Courier New" w:hAnsi="Courier New" w:cs="Courier New" w:hint="default"/>
      </w:rPr>
    </w:lvl>
    <w:lvl w:ilvl="5" w:tplc="04180005">
      <w:start w:val="1"/>
      <w:numFmt w:val="bullet"/>
      <w:lvlText w:val=""/>
      <w:lvlJc w:val="left"/>
      <w:pPr>
        <w:ind w:left="4498" w:hanging="360"/>
      </w:pPr>
      <w:rPr>
        <w:rFonts w:ascii="Wingdings" w:hAnsi="Wingdings" w:hint="default"/>
      </w:rPr>
    </w:lvl>
    <w:lvl w:ilvl="6" w:tplc="04180001">
      <w:start w:val="1"/>
      <w:numFmt w:val="bullet"/>
      <w:lvlText w:val=""/>
      <w:lvlJc w:val="left"/>
      <w:pPr>
        <w:ind w:left="5218" w:hanging="360"/>
      </w:pPr>
      <w:rPr>
        <w:rFonts w:ascii="Symbol" w:hAnsi="Symbol" w:hint="default"/>
      </w:rPr>
    </w:lvl>
    <w:lvl w:ilvl="7" w:tplc="04180003">
      <w:start w:val="1"/>
      <w:numFmt w:val="bullet"/>
      <w:lvlText w:val="o"/>
      <w:lvlJc w:val="left"/>
      <w:pPr>
        <w:ind w:left="5938" w:hanging="360"/>
      </w:pPr>
      <w:rPr>
        <w:rFonts w:ascii="Courier New" w:hAnsi="Courier New" w:cs="Courier New" w:hint="default"/>
      </w:rPr>
    </w:lvl>
    <w:lvl w:ilvl="8" w:tplc="04180005">
      <w:start w:val="1"/>
      <w:numFmt w:val="bullet"/>
      <w:lvlText w:val=""/>
      <w:lvlJc w:val="left"/>
      <w:pPr>
        <w:ind w:left="6658" w:hanging="360"/>
      </w:pPr>
      <w:rPr>
        <w:rFonts w:ascii="Wingdings" w:hAnsi="Wingdings" w:hint="default"/>
      </w:rPr>
    </w:lvl>
  </w:abstractNum>
  <w:abstractNum w:abstractNumId="9" w15:restartNumberingAfterBreak="0">
    <w:nsid w:val="2BA22230"/>
    <w:multiLevelType w:val="hybridMultilevel"/>
    <w:tmpl w:val="7A04502A"/>
    <w:lvl w:ilvl="0" w:tplc="DAE649CC">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DF95780"/>
    <w:multiLevelType w:val="hybridMultilevel"/>
    <w:tmpl w:val="27183456"/>
    <w:lvl w:ilvl="0" w:tplc="08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3AB5E59"/>
    <w:multiLevelType w:val="hybridMultilevel"/>
    <w:tmpl w:val="0016A674"/>
    <w:lvl w:ilvl="0" w:tplc="7F58E98A">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7E34277"/>
    <w:multiLevelType w:val="hybridMultilevel"/>
    <w:tmpl w:val="92F09054"/>
    <w:lvl w:ilvl="0" w:tplc="B44077F0">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9443212"/>
    <w:multiLevelType w:val="hybridMultilevel"/>
    <w:tmpl w:val="ADB44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3E2374"/>
    <w:multiLevelType w:val="hybridMultilevel"/>
    <w:tmpl w:val="7FA42E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481E48"/>
    <w:multiLevelType w:val="multilevel"/>
    <w:tmpl w:val="C65AE838"/>
    <w:lvl w:ilvl="0">
      <w:start w:val="3"/>
      <w:numFmt w:val="decimal"/>
      <w:lvlText w:val="%1."/>
      <w:lvlJc w:val="left"/>
      <w:pPr>
        <w:ind w:left="360" w:hanging="360"/>
      </w:pPr>
      <w:rPr>
        <w:rFonts w:hint="default"/>
      </w:rPr>
    </w:lvl>
    <w:lvl w:ilvl="1">
      <w:start w:val="2"/>
      <w:numFmt w:val="decimal"/>
      <w:lvlText w:val="%1.%2."/>
      <w:lvlJc w:val="left"/>
      <w:pPr>
        <w:ind w:left="409" w:hanging="360"/>
      </w:pPr>
      <w:rPr>
        <w:rFonts w:hint="default"/>
      </w:rPr>
    </w:lvl>
    <w:lvl w:ilvl="2">
      <w:start w:val="1"/>
      <w:numFmt w:val="decimal"/>
      <w:lvlText w:val="%1.%2.%3."/>
      <w:lvlJc w:val="left"/>
      <w:pPr>
        <w:ind w:left="818" w:hanging="720"/>
      </w:pPr>
      <w:rPr>
        <w:rFonts w:hint="default"/>
      </w:rPr>
    </w:lvl>
    <w:lvl w:ilvl="3">
      <w:start w:val="1"/>
      <w:numFmt w:val="decimal"/>
      <w:lvlText w:val="%1.%2.%3.%4."/>
      <w:lvlJc w:val="left"/>
      <w:pPr>
        <w:ind w:left="867" w:hanging="720"/>
      </w:pPr>
      <w:rPr>
        <w:rFonts w:hint="default"/>
      </w:rPr>
    </w:lvl>
    <w:lvl w:ilvl="4">
      <w:start w:val="1"/>
      <w:numFmt w:val="decimal"/>
      <w:lvlText w:val="%1.%2.%3.%4.%5."/>
      <w:lvlJc w:val="left"/>
      <w:pPr>
        <w:ind w:left="1276" w:hanging="1080"/>
      </w:pPr>
      <w:rPr>
        <w:rFonts w:hint="default"/>
      </w:rPr>
    </w:lvl>
    <w:lvl w:ilvl="5">
      <w:start w:val="1"/>
      <w:numFmt w:val="decimal"/>
      <w:lvlText w:val="%1.%2.%3.%4.%5.%6."/>
      <w:lvlJc w:val="left"/>
      <w:pPr>
        <w:ind w:left="1325" w:hanging="1080"/>
      </w:pPr>
      <w:rPr>
        <w:rFonts w:hint="default"/>
      </w:rPr>
    </w:lvl>
    <w:lvl w:ilvl="6">
      <w:start w:val="1"/>
      <w:numFmt w:val="decimal"/>
      <w:lvlText w:val="%1.%2.%3.%4.%5.%6.%7."/>
      <w:lvlJc w:val="left"/>
      <w:pPr>
        <w:ind w:left="1734" w:hanging="1440"/>
      </w:pPr>
      <w:rPr>
        <w:rFonts w:hint="default"/>
      </w:rPr>
    </w:lvl>
    <w:lvl w:ilvl="7">
      <w:start w:val="1"/>
      <w:numFmt w:val="decimal"/>
      <w:lvlText w:val="%1.%2.%3.%4.%5.%6.%7.%8."/>
      <w:lvlJc w:val="left"/>
      <w:pPr>
        <w:ind w:left="1783" w:hanging="1440"/>
      </w:pPr>
      <w:rPr>
        <w:rFonts w:hint="default"/>
      </w:rPr>
    </w:lvl>
    <w:lvl w:ilvl="8">
      <w:start w:val="1"/>
      <w:numFmt w:val="decimal"/>
      <w:lvlText w:val="%1.%2.%3.%4.%5.%6.%7.%8.%9."/>
      <w:lvlJc w:val="left"/>
      <w:pPr>
        <w:ind w:left="2192" w:hanging="1800"/>
      </w:pPr>
      <w:rPr>
        <w:rFonts w:hint="default"/>
      </w:rPr>
    </w:lvl>
  </w:abstractNum>
  <w:abstractNum w:abstractNumId="16" w15:restartNumberingAfterBreak="0">
    <w:nsid w:val="4D5151DF"/>
    <w:multiLevelType w:val="hybridMultilevel"/>
    <w:tmpl w:val="20887A86"/>
    <w:lvl w:ilvl="0" w:tplc="08090017">
      <w:start w:val="1"/>
      <w:numFmt w:val="lowerLetter"/>
      <w:lvlText w:val="%1)"/>
      <w:lvlJc w:val="left"/>
      <w:pPr>
        <w:ind w:left="740" w:hanging="360"/>
      </w:p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17" w15:restartNumberingAfterBreak="0">
    <w:nsid w:val="4F070316"/>
    <w:multiLevelType w:val="hybridMultilevel"/>
    <w:tmpl w:val="4A203F00"/>
    <w:lvl w:ilvl="0" w:tplc="6C7681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67827"/>
    <w:multiLevelType w:val="hybridMultilevel"/>
    <w:tmpl w:val="0BE83816"/>
    <w:lvl w:ilvl="0" w:tplc="08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5794F3C"/>
    <w:multiLevelType w:val="multilevel"/>
    <w:tmpl w:val="F73E9940"/>
    <w:lvl w:ilvl="0">
      <w:start w:val="2"/>
      <w:numFmt w:val="bullet"/>
      <w:lvlText w:val="-"/>
      <w:lvlJc w:val="left"/>
      <w:pPr>
        <w:ind w:left="720" w:hanging="360"/>
      </w:pPr>
      <w:rPr>
        <w:rFonts w:ascii="Arial" w:hAnsi="Arial" w:cs="Aria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5F55E69"/>
    <w:multiLevelType w:val="multilevel"/>
    <w:tmpl w:val="7C10CE2C"/>
    <w:lvl w:ilvl="0">
      <w:start w:val="1"/>
      <w:numFmt w:val="bullet"/>
      <w:lvlText w:val="-"/>
      <w:lvlJc w:val="left"/>
      <w:pPr>
        <w:ind w:left="360" w:hanging="360"/>
      </w:pPr>
      <w:rPr>
        <w:rFonts w:ascii="Arial" w:hAnsi="Arial" w:cs="Aria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64F6AB5"/>
    <w:multiLevelType w:val="hybridMultilevel"/>
    <w:tmpl w:val="C6B0D518"/>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112031"/>
    <w:multiLevelType w:val="hybridMultilevel"/>
    <w:tmpl w:val="5A5E1F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534D8D"/>
    <w:multiLevelType w:val="hybridMultilevel"/>
    <w:tmpl w:val="88F008E6"/>
    <w:lvl w:ilvl="0" w:tplc="4A96C798">
      <w:start w:val="3"/>
      <w:numFmt w:val="bullet"/>
      <w:lvlText w:val="-"/>
      <w:lvlJc w:val="left"/>
      <w:pPr>
        <w:ind w:left="957" w:hanging="360"/>
      </w:pPr>
      <w:rPr>
        <w:rFonts w:ascii="Times New Roman" w:eastAsia="Times New Roman" w:hAnsi="Times New Roman" w:cs="Times New Roman" w:hint="default"/>
      </w:rPr>
    </w:lvl>
    <w:lvl w:ilvl="1" w:tplc="08090003" w:tentative="1">
      <w:start w:val="1"/>
      <w:numFmt w:val="bullet"/>
      <w:lvlText w:val="o"/>
      <w:lvlJc w:val="left"/>
      <w:pPr>
        <w:ind w:left="1677" w:hanging="360"/>
      </w:pPr>
      <w:rPr>
        <w:rFonts w:ascii="Courier New" w:hAnsi="Courier New" w:cs="Courier New" w:hint="default"/>
      </w:rPr>
    </w:lvl>
    <w:lvl w:ilvl="2" w:tplc="08090005" w:tentative="1">
      <w:start w:val="1"/>
      <w:numFmt w:val="bullet"/>
      <w:lvlText w:val=""/>
      <w:lvlJc w:val="left"/>
      <w:pPr>
        <w:ind w:left="2397" w:hanging="360"/>
      </w:pPr>
      <w:rPr>
        <w:rFonts w:ascii="Wingdings" w:hAnsi="Wingdings" w:hint="default"/>
      </w:rPr>
    </w:lvl>
    <w:lvl w:ilvl="3" w:tplc="08090001" w:tentative="1">
      <w:start w:val="1"/>
      <w:numFmt w:val="bullet"/>
      <w:lvlText w:val=""/>
      <w:lvlJc w:val="left"/>
      <w:pPr>
        <w:ind w:left="3117" w:hanging="360"/>
      </w:pPr>
      <w:rPr>
        <w:rFonts w:ascii="Symbol" w:hAnsi="Symbol" w:hint="default"/>
      </w:rPr>
    </w:lvl>
    <w:lvl w:ilvl="4" w:tplc="08090003" w:tentative="1">
      <w:start w:val="1"/>
      <w:numFmt w:val="bullet"/>
      <w:lvlText w:val="o"/>
      <w:lvlJc w:val="left"/>
      <w:pPr>
        <w:ind w:left="3837" w:hanging="360"/>
      </w:pPr>
      <w:rPr>
        <w:rFonts w:ascii="Courier New" w:hAnsi="Courier New" w:cs="Courier New" w:hint="default"/>
      </w:rPr>
    </w:lvl>
    <w:lvl w:ilvl="5" w:tplc="08090005" w:tentative="1">
      <w:start w:val="1"/>
      <w:numFmt w:val="bullet"/>
      <w:lvlText w:val=""/>
      <w:lvlJc w:val="left"/>
      <w:pPr>
        <w:ind w:left="4557" w:hanging="360"/>
      </w:pPr>
      <w:rPr>
        <w:rFonts w:ascii="Wingdings" w:hAnsi="Wingdings" w:hint="default"/>
      </w:rPr>
    </w:lvl>
    <w:lvl w:ilvl="6" w:tplc="08090001" w:tentative="1">
      <w:start w:val="1"/>
      <w:numFmt w:val="bullet"/>
      <w:lvlText w:val=""/>
      <w:lvlJc w:val="left"/>
      <w:pPr>
        <w:ind w:left="5277" w:hanging="360"/>
      </w:pPr>
      <w:rPr>
        <w:rFonts w:ascii="Symbol" w:hAnsi="Symbol" w:hint="default"/>
      </w:rPr>
    </w:lvl>
    <w:lvl w:ilvl="7" w:tplc="08090003" w:tentative="1">
      <w:start w:val="1"/>
      <w:numFmt w:val="bullet"/>
      <w:lvlText w:val="o"/>
      <w:lvlJc w:val="left"/>
      <w:pPr>
        <w:ind w:left="5997" w:hanging="360"/>
      </w:pPr>
      <w:rPr>
        <w:rFonts w:ascii="Courier New" w:hAnsi="Courier New" w:cs="Courier New" w:hint="default"/>
      </w:rPr>
    </w:lvl>
    <w:lvl w:ilvl="8" w:tplc="08090005" w:tentative="1">
      <w:start w:val="1"/>
      <w:numFmt w:val="bullet"/>
      <w:lvlText w:val=""/>
      <w:lvlJc w:val="left"/>
      <w:pPr>
        <w:ind w:left="6717" w:hanging="360"/>
      </w:pPr>
      <w:rPr>
        <w:rFonts w:ascii="Wingdings" w:hAnsi="Wingdings" w:hint="default"/>
      </w:rPr>
    </w:lvl>
  </w:abstractNum>
  <w:abstractNum w:abstractNumId="24" w15:restartNumberingAfterBreak="0">
    <w:nsid w:val="5CD51D9E"/>
    <w:multiLevelType w:val="hybridMultilevel"/>
    <w:tmpl w:val="C51A2450"/>
    <w:lvl w:ilvl="0" w:tplc="7026DF72">
      <w:start w:val="1"/>
      <w:numFmt w:val="lowerLetter"/>
      <w:lvlText w:val="%1)"/>
      <w:lvlJc w:val="left"/>
      <w:pPr>
        <w:ind w:left="2846" w:hanging="360"/>
      </w:pPr>
      <w:rPr>
        <w:strike w:val="0"/>
      </w:rPr>
    </w:lvl>
    <w:lvl w:ilvl="1" w:tplc="04090019" w:tentative="1">
      <w:start w:val="1"/>
      <w:numFmt w:val="lowerLetter"/>
      <w:lvlText w:val="%2."/>
      <w:lvlJc w:val="left"/>
      <w:pPr>
        <w:ind w:left="3566" w:hanging="360"/>
      </w:pPr>
    </w:lvl>
    <w:lvl w:ilvl="2" w:tplc="0409001B" w:tentative="1">
      <w:start w:val="1"/>
      <w:numFmt w:val="lowerRoman"/>
      <w:lvlText w:val="%3."/>
      <w:lvlJc w:val="right"/>
      <w:pPr>
        <w:ind w:left="4286" w:hanging="180"/>
      </w:pPr>
    </w:lvl>
    <w:lvl w:ilvl="3" w:tplc="0409000F" w:tentative="1">
      <w:start w:val="1"/>
      <w:numFmt w:val="decimal"/>
      <w:lvlText w:val="%4."/>
      <w:lvlJc w:val="left"/>
      <w:pPr>
        <w:ind w:left="5006" w:hanging="360"/>
      </w:pPr>
    </w:lvl>
    <w:lvl w:ilvl="4" w:tplc="04090019" w:tentative="1">
      <w:start w:val="1"/>
      <w:numFmt w:val="lowerLetter"/>
      <w:lvlText w:val="%5."/>
      <w:lvlJc w:val="left"/>
      <w:pPr>
        <w:ind w:left="5726" w:hanging="360"/>
      </w:pPr>
    </w:lvl>
    <w:lvl w:ilvl="5" w:tplc="0409001B" w:tentative="1">
      <w:start w:val="1"/>
      <w:numFmt w:val="lowerRoman"/>
      <w:lvlText w:val="%6."/>
      <w:lvlJc w:val="right"/>
      <w:pPr>
        <w:ind w:left="6446" w:hanging="180"/>
      </w:pPr>
    </w:lvl>
    <w:lvl w:ilvl="6" w:tplc="0409000F" w:tentative="1">
      <w:start w:val="1"/>
      <w:numFmt w:val="decimal"/>
      <w:lvlText w:val="%7."/>
      <w:lvlJc w:val="left"/>
      <w:pPr>
        <w:ind w:left="7166" w:hanging="360"/>
      </w:pPr>
    </w:lvl>
    <w:lvl w:ilvl="7" w:tplc="04090019" w:tentative="1">
      <w:start w:val="1"/>
      <w:numFmt w:val="lowerLetter"/>
      <w:lvlText w:val="%8."/>
      <w:lvlJc w:val="left"/>
      <w:pPr>
        <w:ind w:left="7886" w:hanging="360"/>
      </w:pPr>
    </w:lvl>
    <w:lvl w:ilvl="8" w:tplc="0409001B" w:tentative="1">
      <w:start w:val="1"/>
      <w:numFmt w:val="lowerRoman"/>
      <w:lvlText w:val="%9."/>
      <w:lvlJc w:val="right"/>
      <w:pPr>
        <w:ind w:left="8606" w:hanging="180"/>
      </w:pPr>
    </w:lvl>
  </w:abstractNum>
  <w:abstractNum w:abstractNumId="25" w15:restartNumberingAfterBreak="0">
    <w:nsid w:val="5FB727D4"/>
    <w:multiLevelType w:val="multilevel"/>
    <w:tmpl w:val="79588E2C"/>
    <w:lvl w:ilvl="0">
      <w:start w:val="1"/>
      <w:numFmt w:val="none"/>
      <w:suff w:val="nothing"/>
      <w:lvlText w:val=""/>
      <w:lvlJc w:val="left"/>
      <w:pPr>
        <w:ind w:left="0" w:firstLine="0"/>
      </w:pPr>
    </w:lvl>
    <w:lvl w:ilvl="1">
      <w:start w:val="1"/>
      <w:numFmt w:val="none"/>
      <w:pStyle w:val="Heading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8931841"/>
    <w:multiLevelType w:val="hybridMultilevel"/>
    <w:tmpl w:val="2ADC822C"/>
    <w:lvl w:ilvl="0" w:tplc="6C7681D4">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91B7FE7"/>
    <w:multiLevelType w:val="hybridMultilevel"/>
    <w:tmpl w:val="4502F402"/>
    <w:lvl w:ilvl="0" w:tplc="6C7681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8D3FBB"/>
    <w:multiLevelType w:val="hybridMultilevel"/>
    <w:tmpl w:val="6D8C2C80"/>
    <w:lvl w:ilvl="0" w:tplc="8564C14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5565B8"/>
    <w:multiLevelType w:val="hybridMultilevel"/>
    <w:tmpl w:val="EDA8C47C"/>
    <w:lvl w:ilvl="0" w:tplc="08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F472829"/>
    <w:multiLevelType w:val="hybridMultilevel"/>
    <w:tmpl w:val="145A243A"/>
    <w:lvl w:ilvl="0" w:tplc="3BF45BA4">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5"/>
  </w:num>
  <w:num w:numId="2">
    <w:abstractNumId w:val="19"/>
  </w:num>
  <w:num w:numId="3">
    <w:abstractNumId w:val="20"/>
  </w:num>
  <w:num w:numId="4">
    <w:abstractNumId w:val="2"/>
  </w:num>
  <w:num w:numId="5">
    <w:abstractNumId w:val="3"/>
  </w:num>
  <w:num w:numId="6">
    <w:abstractNumId w:val="24"/>
  </w:num>
  <w:num w:numId="7">
    <w:abstractNumId w:val="23"/>
  </w:num>
  <w:num w:numId="8">
    <w:abstractNumId w:val="0"/>
  </w:num>
  <w:num w:numId="9">
    <w:abstractNumId w:val="15"/>
  </w:num>
  <w:num w:numId="10">
    <w:abstractNumId w:val="10"/>
  </w:num>
  <w:num w:numId="11">
    <w:abstractNumId w:val="26"/>
  </w:num>
  <w:num w:numId="12">
    <w:abstractNumId w:val="11"/>
  </w:num>
  <w:num w:numId="13">
    <w:abstractNumId w:val="7"/>
  </w:num>
  <w:num w:numId="14">
    <w:abstractNumId w:val="18"/>
  </w:num>
  <w:num w:numId="15">
    <w:abstractNumId w:val="9"/>
  </w:num>
  <w:num w:numId="16">
    <w:abstractNumId w:val="12"/>
  </w:num>
  <w:num w:numId="17">
    <w:abstractNumId w:val="30"/>
  </w:num>
  <w:num w:numId="18">
    <w:abstractNumId w:val="29"/>
  </w:num>
  <w:num w:numId="19">
    <w:abstractNumId w:val="5"/>
  </w:num>
  <w:num w:numId="20">
    <w:abstractNumId w:val="28"/>
  </w:num>
  <w:num w:numId="21">
    <w:abstractNumId w:val="4"/>
  </w:num>
  <w:num w:numId="22">
    <w:abstractNumId w:val="6"/>
  </w:num>
  <w:num w:numId="23">
    <w:abstractNumId w:val="22"/>
  </w:num>
  <w:num w:numId="24">
    <w:abstractNumId w:val="1"/>
  </w:num>
  <w:num w:numId="25">
    <w:abstractNumId w:val="17"/>
  </w:num>
  <w:num w:numId="26">
    <w:abstractNumId w:val="27"/>
  </w:num>
  <w:num w:numId="27">
    <w:abstractNumId w:val="14"/>
  </w:num>
  <w:num w:numId="28">
    <w:abstractNumId w:val="21"/>
  </w:num>
  <w:num w:numId="29">
    <w:abstractNumId w:val="13"/>
  </w:num>
  <w:num w:numId="30">
    <w:abstractNumId w:val="1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BB"/>
    <w:rsid w:val="00006D21"/>
    <w:rsid w:val="00007FE8"/>
    <w:rsid w:val="00014A70"/>
    <w:rsid w:val="00040827"/>
    <w:rsid w:val="0004216B"/>
    <w:rsid w:val="000479E6"/>
    <w:rsid w:val="00073EB7"/>
    <w:rsid w:val="000845C1"/>
    <w:rsid w:val="000C484A"/>
    <w:rsid w:val="000D3016"/>
    <w:rsid w:val="000D54B2"/>
    <w:rsid w:val="000E6782"/>
    <w:rsid w:val="000F32D8"/>
    <w:rsid w:val="00101D5F"/>
    <w:rsid w:val="00102643"/>
    <w:rsid w:val="0010721C"/>
    <w:rsid w:val="00123F34"/>
    <w:rsid w:val="00131448"/>
    <w:rsid w:val="0014133A"/>
    <w:rsid w:val="001672B5"/>
    <w:rsid w:val="00187BEE"/>
    <w:rsid w:val="0019518A"/>
    <w:rsid w:val="001A10DE"/>
    <w:rsid w:val="001B196B"/>
    <w:rsid w:val="001B423F"/>
    <w:rsid w:val="001C199E"/>
    <w:rsid w:val="001D53C4"/>
    <w:rsid w:val="001E76B0"/>
    <w:rsid w:val="001F191A"/>
    <w:rsid w:val="001F61F3"/>
    <w:rsid w:val="00207B91"/>
    <w:rsid w:val="00210135"/>
    <w:rsid w:val="00210BD3"/>
    <w:rsid w:val="002204C4"/>
    <w:rsid w:val="00225A9E"/>
    <w:rsid w:val="00246499"/>
    <w:rsid w:val="00264702"/>
    <w:rsid w:val="002804C6"/>
    <w:rsid w:val="0028202E"/>
    <w:rsid w:val="002913E6"/>
    <w:rsid w:val="00296423"/>
    <w:rsid w:val="002A50AA"/>
    <w:rsid w:val="002B194A"/>
    <w:rsid w:val="002E1BE9"/>
    <w:rsid w:val="00316693"/>
    <w:rsid w:val="00322470"/>
    <w:rsid w:val="0033400A"/>
    <w:rsid w:val="00342324"/>
    <w:rsid w:val="003753A6"/>
    <w:rsid w:val="00381484"/>
    <w:rsid w:val="003B22EF"/>
    <w:rsid w:val="003B7FF4"/>
    <w:rsid w:val="003C656A"/>
    <w:rsid w:val="003E644E"/>
    <w:rsid w:val="003F5F90"/>
    <w:rsid w:val="003F693F"/>
    <w:rsid w:val="0040745E"/>
    <w:rsid w:val="004321C2"/>
    <w:rsid w:val="00433A99"/>
    <w:rsid w:val="00441BAA"/>
    <w:rsid w:val="004477AD"/>
    <w:rsid w:val="0046244B"/>
    <w:rsid w:val="00485638"/>
    <w:rsid w:val="004C1E42"/>
    <w:rsid w:val="004C57F2"/>
    <w:rsid w:val="004D50A9"/>
    <w:rsid w:val="004D675C"/>
    <w:rsid w:val="004E3A7D"/>
    <w:rsid w:val="004F4EA1"/>
    <w:rsid w:val="004F7434"/>
    <w:rsid w:val="005001E3"/>
    <w:rsid w:val="0051095A"/>
    <w:rsid w:val="005126E7"/>
    <w:rsid w:val="00527F92"/>
    <w:rsid w:val="00546D77"/>
    <w:rsid w:val="00562E94"/>
    <w:rsid w:val="00591476"/>
    <w:rsid w:val="005B742E"/>
    <w:rsid w:val="005F40B0"/>
    <w:rsid w:val="00636306"/>
    <w:rsid w:val="00650CEC"/>
    <w:rsid w:val="00651BE6"/>
    <w:rsid w:val="00655977"/>
    <w:rsid w:val="00671DF6"/>
    <w:rsid w:val="00697467"/>
    <w:rsid w:val="006A308F"/>
    <w:rsid w:val="006B5AF9"/>
    <w:rsid w:val="006C136C"/>
    <w:rsid w:val="006C3628"/>
    <w:rsid w:val="006E325F"/>
    <w:rsid w:val="006F2AE2"/>
    <w:rsid w:val="007007C5"/>
    <w:rsid w:val="00736191"/>
    <w:rsid w:val="00747D53"/>
    <w:rsid w:val="007666DA"/>
    <w:rsid w:val="00766F28"/>
    <w:rsid w:val="007729A9"/>
    <w:rsid w:val="00773A71"/>
    <w:rsid w:val="00793066"/>
    <w:rsid w:val="007B5197"/>
    <w:rsid w:val="007C3CBD"/>
    <w:rsid w:val="007D4C53"/>
    <w:rsid w:val="007D7273"/>
    <w:rsid w:val="007F3A42"/>
    <w:rsid w:val="007F6746"/>
    <w:rsid w:val="00823A3C"/>
    <w:rsid w:val="00827BC7"/>
    <w:rsid w:val="008345F9"/>
    <w:rsid w:val="0086733F"/>
    <w:rsid w:val="00880CBD"/>
    <w:rsid w:val="008844DA"/>
    <w:rsid w:val="00885305"/>
    <w:rsid w:val="00885FC4"/>
    <w:rsid w:val="00897F12"/>
    <w:rsid w:val="008A080C"/>
    <w:rsid w:val="008B0D47"/>
    <w:rsid w:val="008C1E14"/>
    <w:rsid w:val="008C50AD"/>
    <w:rsid w:val="008F02EE"/>
    <w:rsid w:val="00904CAE"/>
    <w:rsid w:val="00924974"/>
    <w:rsid w:val="009267FF"/>
    <w:rsid w:val="00933D88"/>
    <w:rsid w:val="00956D36"/>
    <w:rsid w:val="00962706"/>
    <w:rsid w:val="0098318F"/>
    <w:rsid w:val="009A3D8E"/>
    <w:rsid w:val="009B207F"/>
    <w:rsid w:val="009E42C8"/>
    <w:rsid w:val="009F493C"/>
    <w:rsid w:val="00A231D7"/>
    <w:rsid w:val="00A61578"/>
    <w:rsid w:val="00A64306"/>
    <w:rsid w:val="00A75935"/>
    <w:rsid w:val="00A84CF2"/>
    <w:rsid w:val="00AB37AD"/>
    <w:rsid w:val="00AB59EE"/>
    <w:rsid w:val="00AC140A"/>
    <w:rsid w:val="00AE3AB4"/>
    <w:rsid w:val="00AF1A36"/>
    <w:rsid w:val="00B36BFC"/>
    <w:rsid w:val="00B37331"/>
    <w:rsid w:val="00B60A90"/>
    <w:rsid w:val="00B84F66"/>
    <w:rsid w:val="00B92508"/>
    <w:rsid w:val="00B94F3D"/>
    <w:rsid w:val="00BA0148"/>
    <w:rsid w:val="00BA694E"/>
    <w:rsid w:val="00BA75AE"/>
    <w:rsid w:val="00BB10CF"/>
    <w:rsid w:val="00BD19A1"/>
    <w:rsid w:val="00C2283A"/>
    <w:rsid w:val="00C52077"/>
    <w:rsid w:val="00CB50F7"/>
    <w:rsid w:val="00CE2AE0"/>
    <w:rsid w:val="00CE67D3"/>
    <w:rsid w:val="00D00196"/>
    <w:rsid w:val="00D05425"/>
    <w:rsid w:val="00D05FAA"/>
    <w:rsid w:val="00D11F67"/>
    <w:rsid w:val="00D20C5B"/>
    <w:rsid w:val="00D5097B"/>
    <w:rsid w:val="00D5641B"/>
    <w:rsid w:val="00D972BB"/>
    <w:rsid w:val="00DA1603"/>
    <w:rsid w:val="00DA4520"/>
    <w:rsid w:val="00DB60EC"/>
    <w:rsid w:val="00DC1D5E"/>
    <w:rsid w:val="00DC4ABA"/>
    <w:rsid w:val="00DE748F"/>
    <w:rsid w:val="00E227BE"/>
    <w:rsid w:val="00E254F9"/>
    <w:rsid w:val="00E302AC"/>
    <w:rsid w:val="00E50D92"/>
    <w:rsid w:val="00E768E9"/>
    <w:rsid w:val="00EB7CC0"/>
    <w:rsid w:val="00EC53B1"/>
    <w:rsid w:val="00EE3283"/>
    <w:rsid w:val="00F07691"/>
    <w:rsid w:val="00F23BD5"/>
    <w:rsid w:val="00F47838"/>
    <w:rsid w:val="00F545EA"/>
    <w:rsid w:val="00F65F4C"/>
    <w:rsid w:val="00F811A6"/>
    <w:rsid w:val="00F83411"/>
    <w:rsid w:val="00FA04AA"/>
    <w:rsid w:val="00FC493C"/>
    <w:rsid w:val="00FE7049"/>
    <w:rsid w:val="00FF2393"/>
    <w:rsid w:val="00FF466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D37A"/>
  <w15:docId w15:val="{BB6A2F61-9B29-49FF-9E15-8C3EC78A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425"/>
    <w:pPr>
      <w:suppressAutoHyphens/>
      <w:textAlignment w:val="baseline"/>
    </w:pPr>
    <w:rPr>
      <w:kern w:val="2"/>
      <w:sz w:val="24"/>
      <w:szCs w:val="24"/>
      <w:lang w:val="ro-RO" w:eastAsia="ar-SA"/>
    </w:rPr>
  </w:style>
  <w:style w:type="paragraph" w:styleId="Heading2">
    <w:name w:val="heading 2"/>
    <w:basedOn w:val="Normal"/>
    <w:next w:val="Normal"/>
    <w:qFormat/>
    <w:pPr>
      <w:keepNext/>
      <w:numPr>
        <w:ilvl w:val="1"/>
        <w:numId w:val="1"/>
      </w:numPr>
      <w:tabs>
        <w:tab w:val="left" w:pos="0"/>
      </w:tabs>
      <w:jc w:val="center"/>
      <w:outlineLvl w:val="1"/>
    </w:pPr>
    <w:rPr>
      <w:sz w:val="28"/>
      <w:szCs w:val="28"/>
    </w:rPr>
  </w:style>
  <w:style w:type="paragraph" w:styleId="Heading3">
    <w:name w:val="heading 3"/>
    <w:basedOn w:val="Normal"/>
    <w:next w:val="Normal"/>
    <w:qFormat/>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1">
    <w:name w:val="WW8Num3z1"/>
    <w:qFormat/>
    <w:rPr>
      <w:rFonts w:ascii="Arial" w:hAnsi="Arial" w:cs="Arial"/>
      <w:color w:val="000000"/>
      <w:sz w:val="28"/>
      <w:szCs w:val="28"/>
    </w:rPr>
  </w:style>
  <w:style w:type="character" w:customStyle="1" w:styleId="WW8Num4z0">
    <w:name w:val="WW8Num4z0"/>
    <w:qFormat/>
    <w:rPr>
      <w:rFonts w:ascii="Symbol" w:hAnsi="Symbol" w:cs="Symbol"/>
      <w:color w:val="000000"/>
    </w:rPr>
  </w:style>
  <w:style w:type="character" w:customStyle="1" w:styleId="WW8Num5z0">
    <w:name w:val="WW8Num5z0"/>
    <w:qFormat/>
    <w:rPr>
      <w:rFonts w:ascii="Arial" w:eastAsia="Times New Roman" w:hAnsi="Arial" w:cs="Aria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rPr>
  </w:style>
  <w:style w:type="character" w:customStyle="1" w:styleId="WW8Num5z3">
    <w:name w:val="WW8Num5z3"/>
    <w:qFormat/>
    <w:rPr>
      <w:rFonts w:ascii="Symbol" w:hAnsi="Symbol"/>
    </w:rPr>
  </w:style>
  <w:style w:type="character" w:customStyle="1" w:styleId="WW8Num7z0">
    <w:name w:val="WW8Num7z0"/>
    <w:qFormat/>
    <w:rPr>
      <w:rFonts w:ascii="Arial" w:eastAsia="Times New Roman" w:hAnsi="Arial" w:cs="Aria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rPr>
  </w:style>
  <w:style w:type="character" w:customStyle="1" w:styleId="WW8Num7z3">
    <w:name w:val="WW8Num7z3"/>
    <w:qFormat/>
    <w:rPr>
      <w:rFonts w:ascii="Symbol" w:hAnsi="Symbol"/>
    </w:rPr>
  </w:style>
  <w:style w:type="character" w:customStyle="1" w:styleId="WW8Num8z0">
    <w:name w:val="WW8Num8z0"/>
    <w:qFormat/>
    <w:rPr>
      <w:rFonts w:ascii="Arial" w:eastAsia="Times New Roman"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rPr>
  </w:style>
  <w:style w:type="character" w:customStyle="1" w:styleId="WW8Num8z3">
    <w:name w:val="WW8Num8z3"/>
    <w:qFormat/>
    <w:rPr>
      <w:rFonts w:ascii="Symbol" w:hAnsi="Symbol"/>
    </w:rPr>
  </w:style>
  <w:style w:type="character" w:customStyle="1" w:styleId="WW8Num9z0">
    <w:name w:val="WW8Num9z0"/>
    <w:qFormat/>
    <w:rPr>
      <w:rFonts w:ascii="Symbol" w:hAnsi="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rPr>
  </w:style>
  <w:style w:type="character" w:customStyle="1" w:styleId="WW8Num10z0">
    <w:name w:val="WW8Num10z0"/>
    <w:qFormat/>
    <w:rPr>
      <w:rFonts w:ascii="Arial" w:eastAsia="SimSun" w:hAnsi="Arial" w:cs="Aria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rPr>
  </w:style>
  <w:style w:type="character" w:customStyle="1" w:styleId="WW8Num10z3">
    <w:name w:val="WW8Num10z3"/>
    <w:qFormat/>
    <w:rPr>
      <w:rFonts w:ascii="Symbol" w:hAnsi="Symbol"/>
    </w:rPr>
  </w:style>
  <w:style w:type="character" w:customStyle="1" w:styleId="WW8Num11z0">
    <w:name w:val="WW8Num11z0"/>
    <w:qFormat/>
    <w:rPr>
      <w:rFonts w:ascii="Arial" w:eastAsia="Times New Roman" w:hAnsi="Arial" w:cs="Aria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rPr>
  </w:style>
  <w:style w:type="character" w:customStyle="1" w:styleId="WW8Num11z3">
    <w:name w:val="WW8Num11z3"/>
    <w:qFormat/>
    <w:rPr>
      <w:rFonts w:ascii="Symbol" w:hAnsi="Symbol"/>
    </w:rPr>
  </w:style>
  <w:style w:type="character" w:customStyle="1" w:styleId="WW8Num13z0">
    <w:name w:val="WW8Num13z0"/>
    <w:qFormat/>
    <w:rPr>
      <w:rFonts w:ascii="Symbol" w:hAnsi="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rPr>
  </w:style>
  <w:style w:type="character" w:customStyle="1" w:styleId="WW8Num14z0">
    <w:name w:val="WW8Num14z0"/>
    <w:qFormat/>
    <w:rPr>
      <w:b/>
      <w:color w:val="auto"/>
    </w:rPr>
  </w:style>
  <w:style w:type="character" w:customStyle="1" w:styleId="WW8Num14z1">
    <w:name w:val="WW8Num14z1"/>
    <w:qFormat/>
    <w:rPr>
      <w:b/>
    </w:rPr>
  </w:style>
  <w:style w:type="character" w:customStyle="1" w:styleId="WW8Num16z0">
    <w:name w:val="WW8Num16z0"/>
    <w:qFormat/>
    <w:rPr>
      <w:b/>
    </w:rPr>
  </w:style>
  <w:style w:type="character" w:customStyle="1" w:styleId="WW8Num17z0">
    <w:name w:val="WW8Num17z0"/>
    <w:qFormat/>
    <w:rPr>
      <w:rFonts w:ascii="Arial" w:eastAsia="Times New Roman" w:hAnsi="Arial" w:cs="Aria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rPr>
  </w:style>
  <w:style w:type="character" w:customStyle="1" w:styleId="WW8Num17z3">
    <w:name w:val="WW8Num17z3"/>
    <w:qFormat/>
    <w:rPr>
      <w:rFonts w:ascii="Symbol" w:hAnsi="Symbol"/>
    </w:rPr>
  </w:style>
  <w:style w:type="character" w:customStyle="1" w:styleId="WW8Num18z0">
    <w:name w:val="WW8Num18z0"/>
    <w:qFormat/>
    <w:rPr>
      <w:rFonts w:ascii="Symbol" w:hAnsi="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DefaultParagraphFont">
    <w:name w:val="WW-Default Paragraph Font"/>
    <w:qFormat/>
  </w:style>
  <w:style w:type="character" w:customStyle="1" w:styleId="DefaultParagraphFont2">
    <w:name w:val="Default Paragraph Font2"/>
    <w:qFormat/>
  </w:style>
  <w:style w:type="character" w:customStyle="1" w:styleId="WW-DefaultParagraphFont1">
    <w:name w:val="WW-Default Paragraph Font1"/>
    <w:qFormat/>
  </w:style>
  <w:style w:type="character" w:customStyle="1" w:styleId="CharChar10">
    <w:name w:val="Char Char10"/>
    <w:qFormat/>
    <w:rPr>
      <w:sz w:val="24"/>
      <w:szCs w:val="24"/>
    </w:rPr>
  </w:style>
  <w:style w:type="character" w:customStyle="1" w:styleId="arial12negru1">
    <w:name w:val="arial12negru1"/>
    <w:qFormat/>
    <w:rPr>
      <w:rFonts w:ascii="Arial" w:hAnsi="Arial" w:cs="Arial"/>
      <w:color w:val="000000"/>
      <w:sz w:val="19"/>
      <w:szCs w:val="19"/>
      <w:u w:val="none"/>
    </w:rPr>
  </w:style>
  <w:style w:type="character" w:customStyle="1" w:styleId="style61">
    <w:name w:val="style61"/>
    <w:qFormat/>
    <w:rPr>
      <w:color w:val="auto"/>
    </w:rPr>
  </w:style>
  <w:style w:type="character" w:customStyle="1" w:styleId="InternetLink">
    <w:name w:val="Internet Link"/>
    <w:uiPriority w:val="99"/>
    <w:rPr>
      <w:color w:val="0000FF"/>
      <w:u w:val="single"/>
    </w:rPr>
  </w:style>
  <w:style w:type="character" w:styleId="Emphasis">
    <w:name w:val="Emphasis"/>
    <w:qFormat/>
    <w:rPr>
      <w:i/>
      <w:iCs/>
    </w:rPr>
  </w:style>
  <w:style w:type="character" w:customStyle="1" w:styleId="HTMLPreformattedChar">
    <w:name w:val="HTML Preformatted Char"/>
    <w:qFormat/>
    <w:rPr>
      <w:rFonts w:ascii="Courier New" w:hAnsi="Courier New" w:cs="Courier New"/>
      <w:lang w:val="en-US"/>
    </w:rPr>
  </w:style>
  <w:style w:type="character" w:styleId="CommentReference">
    <w:name w:val="annotation reference"/>
    <w:qFormat/>
    <w:rPr>
      <w:sz w:val="16"/>
      <w:szCs w:val="16"/>
    </w:rPr>
  </w:style>
  <w:style w:type="character" w:customStyle="1" w:styleId="CommentTextChar">
    <w:name w:val="Comment Text Char"/>
    <w:qFormat/>
  </w:style>
  <w:style w:type="character" w:customStyle="1" w:styleId="BodyTextIndentChar">
    <w:name w:val="Body Text Indent Char"/>
    <w:qFormat/>
    <w:rPr>
      <w:sz w:val="24"/>
      <w:szCs w:val="24"/>
    </w:rPr>
  </w:style>
  <w:style w:type="character" w:customStyle="1" w:styleId="BodyTextChar">
    <w:name w:val="Body Text Char"/>
    <w:qFormat/>
    <w:rPr>
      <w:sz w:val="24"/>
      <w:szCs w:val="24"/>
    </w:rPr>
  </w:style>
  <w:style w:type="character" w:customStyle="1" w:styleId="FootnoteTextChar">
    <w:name w:val="Footnote Text Char"/>
    <w:qFormat/>
    <w:rPr>
      <w:lang w:val="en-US"/>
    </w:rPr>
  </w:style>
  <w:style w:type="character" w:customStyle="1" w:styleId="FootnoteCharacters">
    <w:name w:val="Footnote Characters"/>
    <w:qFormat/>
    <w:rPr>
      <w:sz w:val="22"/>
      <w:vertAlign w:val="superscript"/>
    </w:rPr>
  </w:style>
  <w:style w:type="character" w:customStyle="1" w:styleId="tpa1">
    <w:name w:val="tpa1"/>
    <w:qFormat/>
  </w:style>
  <w:style w:type="character" w:customStyle="1" w:styleId="do1">
    <w:name w:val="do1"/>
    <w:qFormat/>
    <w:rPr>
      <w:b/>
      <w:bCs/>
      <w:sz w:val="26"/>
      <w:szCs w:val="26"/>
    </w:rPr>
  </w:style>
  <w:style w:type="character" w:customStyle="1" w:styleId="FontStyle180">
    <w:name w:val="Font Style180"/>
    <w:qFormat/>
    <w:rPr>
      <w:rFonts w:ascii="Times New Roman" w:hAnsi="Times New Roman" w:cs="Times New Roman"/>
      <w:sz w:val="26"/>
      <w:szCs w:val="26"/>
    </w:rPr>
  </w:style>
  <w:style w:type="character" w:customStyle="1" w:styleId="FooterChar">
    <w:name w:val="Footer Char"/>
    <w:uiPriority w:val="99"/>
    <w:qFormat/>
    <w:rPr>
      <w:sz w:val="24"/>
      <w:szCs w:val="24"/>
    </w:rPr>
  </w:style>
  <w:style w:type="character" w:customStyle="1" w:styleId="CommentSubjectChar">
    <w:name w:val="Comment Subject Char"/>
    <w:qFormat/>
    <w:rPr>
      <w:b/>
      <w:bCs/>
    </w:rPr>
  </w:style>
  <w:style w:type="character" w:customStyle="1" w:styleId="ListLabel1">
    <w:name w:val="ListLabel 1"/>
    <w:qFormat/>
    <w:rPr>
      <w:sz w:val="28"/>
      <w:szCs w:val="28"/>
    </w:rPr>
  </w:style>
  <w:style w:type="character" w:customStyle="1" w:styleId="ListLabel2">
    <w:name w:val="ListLabel 2"/>
    <w:qFormat/>
    <w:rPr>
      <w:rFonts w:eastAsia="Times New Roman"/>
    </w:rPr>
  </w:style>
  <w:style w:type="character" w:customStyle="1" w:styleId="ListLabel3">
    <w:name w:val="ListLabel 3"/>
    <w:qFormat/>
  </w:style>
  <w:style w:type="character" w:customStyle="1" w:styleId="ListLabel4">
    <w:name w:val="ListLabel 4"/>
    <w:qFormat/>
    <w:rPr>
      <w:color w:val="auto"/>
    </w:rPr>
  </w:style>
  <w:style w:type="character" w:customStyle="1" w:styleId="WWCharLFO2LVL2">
    <w:name w:val="WW_CharLFO2LVL2"/>
    <w:qFormat/>
    <w:rPr>
      <w:rFonts w:ascii="Symbol" w:hAnsi="Symbol" w:cs="Symbol"/>
    </w:rPr>
  </w:style>
  <w:style w:type="character" w:customStyle="1" w:styleId="WWCharLFO3LVL2">
    <w:name w:val="WW_CharLFO3LVL2"/>
    <w:qFormat/>
    <w:rPr>
      <w:rFonts w:ascii="Symbol" w:hAnsi="Symbol" w:cs="Symbol"/>
    </w:rPr>
  </w:style>
  <w:style w:type="character" w:customStyle="1" w:styleId="WWCharLFO5LVL2">
    <w:name w:val="WW_CharLFO5LVL2"/>
    <w:qFormat/>
    <w:rPr>
      <w:rFonts w:ascii="Symbol" w:hAnsi="Symbol" w:cs="Symbol"/>
    </w:rPr>
  </w:style>
  <w:style w:type="character" w:customStyle="1" w:styleId="WWCharLFO6LVL2">
    <w:name w:val="WW_CharLFO6LVL2"/>
    <w:qFormat/>
    <w:rPr>
      <w:sz w:val="28"/>
      <w:szCs w:val="28"/>
    </w:rPr>
  </w:style>
  <w:style w:type="character" w:customStyle="1" w:styleId="WWCharLFO9LVL1">
    <w:name w:val="WW_CharLFO9LVL1"/>
    <w:qFormat/>
    <w:rPr>
      <w:rFonts w:ascii="Wingdings" w:hAnsi="Wingdings" w:cs="Wingdings"/>
    </w:rPr>
  </w:style>
  <w:style w:type="character" w:customStyle="1" w:styleId="WWCharLFO9LVL2">
    <w:name w:val="WW_CharLFO9LVL2"/>
    <w:qFormat/>
    <w:rPr>
      <w:rFonts w:eastAsia="Times New Roman"/>
    </w:rPr>
  </w:style>
  <w:style w:type="character" w:customStyle="1" w:styleId="WWCharLFO9LVL3">
    <w:name w:val="WW_CharLFO9LVL3"/>
    <w:qFormat/>
    <w:rPr>
      <w:rFonts w:ascii="Wingdings" w:hAnsi="Wingdings" w:cs="Wingdings"/>
    </w:rPr>
  </w:style>
  <w:style w:type="character" w:customStyle="1" w:styleId="WWCharLFO9LVL4">
    <w:name w:val="WW_CharLFO9LVL4"/>
    <w:qFormat/>
    <w:rPr>
      <w:rFonts w:ascii="Symbol" w:hAnsi="Symbol" w:cs="Symbol"/>
    </w:rPr>
  </w:style>
  <w:style w:type="character" w:customStyle="1" w:styleId="WWCharLFO9LVL5">
    <w:name w:val="WW_CharLFO9LVL5"/>
    <w:qFormat/>
    <w:rPr>
      <w:rFonts w:ascii="Courier New" w:hAnsi="Courier New" w:cs="Courier New"/>
    </w:rPr>
  </w:style>
  <w:style w:type="character" w:customStyle="1" w:styleId="WWCharLFO9LVL6">
    <w:name w:val="WW_CharLFO9LVL6"/>
    <w:qFormat/>
    <w:rPr>
      <w:rFonts w:ascii="Wingdings" w:hAnsi="Wingdings" w:cs="Wingdings"/>
    </w:rPr>
  </w:style>
  <w:style w:type="character" w:customStyle="1" w:styleId="WWCharLFO9LVL7">
    <w:name w:val="WW_CharLFO9LVL7"/>
    <w:qFormat/>
    <w:rPr>
      <w:rFonts w:ascii="Symbol" w:hAnsi="Symbol" w:cs="Symbol"/>
    </w:rPr>
  </w:style>
  <w:style w:type="character" w:customStyle="1" w:styleId="WWCharLFO9LVL8">
    <w:name w:val="WW_CharLFO9LVL8"/>
    <w:qFormat/>
    <w:rPr>
      <w:rFonts w:ascii="Courier New" w:hAnsi="Courier New" w:cs="Courier New"/>
    </w:rPr>
  </w:style>
  <w:style w:type="character" w:customStyle="1" w:styleId="WWCharLFO9LVL9">
    <w:name w:val="WW_CharLFO9LVL9"/>
    <w:qFormat/>
    <w:rPr>
      <w:rFonts w:ascii="Wingdings" w:hAnsi="Wingdings" w:cs="Wingdings"/>
    </w:rPr>
  </w:style>
  <w:style w:type="character" w:customStyle="1" w:styleId="WWCharLFO10LVL1">
    <w:name w:val="WW_CharLFO10LVL1"/>
    <w:qFormat/>
    <w:rPr>
      <w:rFonts w:ascii="Wingdings" w:hAnsi="Wingdings" w:cs="Wingdings"/>
      <w:color w:val="auto"/>
    </w:rPr>
  </w:style>
  <w:style w:type="character" w:customStyle="1" w:styleId="WWCharLFO10LVL2">
    <w:name w:val="WW_CharLFO10LVL2"/>
    <w:qFormat/>
    <w:rPr>
      <w:rFonts w:ascii="Courier New" w:hAnsi="Courier New" w:cs="Courier New"/>
    </w:rPr>
  </w:style>
  <w:style w:type="character" w:customStyle="1" w:styleId="WWCharLFO10LVL3">
    <w:name w:val="WW_CharLFO10LVL3"/>
    <w:qFormat/>
    <w:rPr>
      <w:rFonts w:ascii="Wingdings" w:hAnsi="Wingdings" w:cs="Wingdings"/>
    </w:rPr>
  </w:style>
  <w:style w:type="character" w:customStyle="1" w:styleId="WWCharLFO10LVL4">
    <w:name w:val="WW_CharLFO10LVL4"/>
    <w:qFormat/>
    <w:rPr>
      <w:rFonts w:ascii="Symbol" w:hAnsi="Symbol" w:cs="Symbol"/>
    </w:rPr>
  </w:style>
  <w:style w:type="character" w:customStyle="1" w:styleId="WWCharLFO10LVL5">
    <w:name w:val="WW_CharLFO10LVL5"/>
    <w:qFormat/>
    <w:rPr>
      <w:rFonts w:ascii="Courier New" w:hAnsi="Courier New" w:cs="Courier New"/>
    </w:rPr>
  </w:style>
  <w:style w:type="character" w:customStyle="1" w:styleId="WWCharLFO10LVL6">
    <w:name w:val="WW_CharLFO10LVL6"/>
    <w:qFormat/>
    <w:rPr>
      <w:rFonts w:ascii="Wingdings" w:hAnsi="Wingdings" w:cs="Wingdings"/>
    </w:rPr>
  </w:style>
  <w:style w:type="character" w:customStyle="1" w:styleId="WWCharLFO10LVL7">
    <w:name w:val="WW_CharLFO10LVL7"/>
    <w:qFormat/>
    <w:rPr>
      <w:rFonts w:ascii="Symbol" w:hAnsi="Symbol" w:cs="Symbol"/>
    </w:rPr>
  </w:style>
  <w:style w:type="character" w:customStyle="1" w:styleId="WWCharLFO10LVL8">
    <w:name w:val="WW_CharLFO10LVL8"/>
    <w:qFormat/>
    <w:rPr>
      <w:rFonts w:ascii="Courier New" w:hAnsi="Courier New" w:cs="Courier New"/>
    </w:rPr>
  </w:style>
  <w:style w:type="character" w:customStyle="1" w:styleId="WWCharLFO10LVL9">
    <w:name w:val="WW_CharLFO10LVL9"/>
    <w:qFormat/>
    <w:rPr>
      <w:rFonts w:ascii="Wingdings" w:hAnsi="Wingdings" w:cs="Wingdings"/>
    </w:rPr>
  </w:style>
  <w:style w:type="character" w:customStyle="1" w:styleId="WW-FootnoteCharacters">
    <w:name w:val="WW-Footnote Characters"/>
    <w:qFormat/>
  </w:style>
  <w:style w:type="character" w:customStyle="1" w:styleId="Bullets">
    <w:name w:val="Bullets"/>
    <w:qFormat/>
    <w:rPr>
      <w:rFonts w:ascii="OpenSymbol" w:hAnsi="OpenSymbol" w:cs="OpenSymbol"/>
    </w:rPr>
  </w:style>
  <w:style w:type="character" w:customStyle="1" w:styleId="NumberingSymbols">
    <w:name w:val="Numbering Symbols"/>
    <w:qFormat/>
  </w:style>
  <w:style w:type="character" w:customStyle="1" w:styleId="CharChar9">
    <w:name w:val="Char Char9"/>
    <w:qFormat/>
    <w:rPr>
      <w:kern w:val="2"/>
      <w:sz w:val="24"/>
      <w:szCs w:val="24"/>
    </w:rPr>
  </w:style>
  <w:style w:type="character" w:customStyle="1" w:styleId="CharChar8">
    <w:name w:val="Char Char8"/>
    <w:qFormat/>
    <w:rPr>
      <w:kern w:val="2"/>
      <w:sz w:val="16"/>
      <w:szCs w:val="16"/>
    </w:rPr>
  </w:style>
  <w:style w:type="character" w:customStyle="1" w:styleId="CharChar7">
    <w:name w:val="Char Char7"/>
    <w:qFormat/>
    <w:rPr>
      <w:kern w:val="2"/>
      <w:sz w:val="24"/>
      <w:szCs w:val="24"/>
    </w:rPr>
  </w:style>
  <w:style w:type="character" w:customStyle="1" w:styleId="CharChar6">
    <w:name w:val="Char Char6"/>
    <w:qFormat/>
    <w:rPr>
      <w:kern w:val="2"/>
      <w:sz w:val="2"/>
      <w:szCs w:val="2"/>
    </w:rPr>
  </w:style>
  <w:style w:type="character" w:customStyle="1" w:styleId="CharChar5">
    <w:name w:val="Char Char5"/>
    <w:qFormat/>
    <w:rPr>
      <w:rFonts w:ascii="Courier New" w:hAnsi="Courier New" w:cs="Courier New"/>
      <w:kern w:val="2"/>
      <w:sz w:val="20"/>
      <w:szCs w:val="20"/>
    </w:rPr>
  </w:style>
  <w:style w:type="character" w:customStyle="1" w:styleId="CharChar4">
    <w:name w:val="Char Char4"/>
    <w:qFormat/>
    <w:rPr>
      <w:kern w:val="2"/>
      <w:sz w:val="20"/>
      <w:szCs w:val="20"/>
    </w:rPr>
  </w:style>
  <w:style w:type="character" w:customStyle="1" w:styleId="CharChar3">
    <w:name w:val="Char Char3"/>
    <w:qFormat/>
    <w:rPr>
      <w:kern w:val="2"/>
      <w:sz w:val="24"/>
      <w:szCs w:val="24"/>
    </w:rPr>
  </w:style>
  <w:style w:type="character" w:customStyle="1" w:styleId="CharChar2">
    <w:name w:val="Char Char2"/>
    <w:qFormat/>
    <w:rPr>
      <w:kern w:val="2"/>
      <w:sz w:val="20"/>
      <w:szCs w:val="20"/>
    </w:rPr>
  </w:style>
  <w:style w:type="character" w:customStyle="1" w:styleId="CharChar1">
    <w:name w:val="Char Char1"/>
    <w:qFormat/>
    <w:rPr>
      <w:kern w:val="2"/>
      <w:sz w:val="24"/>
      <w:szCs w:val="24"/>
    </w:rPr>
  </w:style>
  <w:style w:type="character" w:customStyle="1" w:styleId="CharChar">
    <w:name w:val="Char Char"/>
    <w:qFormat/>
    <w:rPr>
      <w:b/>
      <w:bCs/>
      <w:kern w:val="2"/>
      <w:sz w:val="20"/>
      <w:szCs w:val="20"/>
    </w:rPr>
  </w:style>
  <w:style w:type="character" w:styleId="Strong">
    <w:name w:val="Strong"/>
    <w:qFormat/>
    <w:rPr>
      <w:b/>
      <w:bCs/>
    </w:rPr>
  </w:style>
  <w:style w:type="character" w:customStyle="1" w:styleId="FootnoteAnchor">
    <w:name w:val="Footnote Anchor"/>
    <w:rPr>
      <w:sz w:val="22"/>
      <w:vertAlign w:val="superscript"/>
    </w:rPr>
  </w:style>
  <w:style w:type="character" w:customStyle="1" w:styleId="Heading3Char">
    <w:name w:val="Heading 3 Char"/>
    <w:qFormat/>
    <w:rPr>
      <w:rFonts w:ascii="Calibri Light" w:eastAsia="Times New Roman" w:hAnsi="Calibri Light" w:cs="Times New Roman"/>
      <w:b/>
      <w:bCs/>
      <w:kern w:val="2"/>
      <w:sz w:val="26"/>
      <w:szCs w:val="26"/>
    </w:rPr>
  </w:style>
  <w:style w:type="character" w:customStyle="1" w:styleId="Fontdeparagrafimplicit1">
    <w:name w:val="Font de paragraf implicit1"/>
    <w:qFormat/>
  </w:style>
  <w:style w:type="character" w:customStyle="1" w:styleId="saln">
    <w:name w:val="s_aln"/>
    <w:basedOn w:val="DefaultParagraphFont"/>
    <w:qFormat/>
  </w:style>
  <w:style w:type="character" w:customStyle="1" w:styleId="salnttl">
    <w:name w:val="s_aln_ttl"/>
    <w:basedOn w:val="DefaultParagraphFont"/>
    <w:qFormat/>
  </w:style>
  <w:style w:type="character" w:customStyle="1" w:styleId="salnbdy">
    <w:name w:val="s_aln_bdy"/>
    <w:basedOn w:val="DefaultParagraphFont"/>
    <w:qFormat/>
  </w:style>
  <w:style w:type="character" w:customStyle="1" w:styleId="slit">
    <w:name w:val="s_lit"/>
    <w:basedOn w:val="DefaultParagraphFont"/>
    <w:qFormat/>
  </w:style>
  <w:style w:type="character" w:customStyle="1" w:styleId="slitttl">
    <w:name w:val="s_lit_ttl"/>
    <w:basedOn w:val="DefaultParagraphFont"/>
    <w:qFormat/>
  </w:style>
  <w:style w:type="character" w:customStyle="1" w:styleId="slitbdy">
    <w:name w:val="s_lit_bdy"/>
    <w:basedOn w:val="DefaultParagraphFont"/>
    <w:qFormat/>
  </w:style>
  <w:style w:type="character" w:customStyle="1" w:styleId="slgi">
    <w:name w:val="s_lgi"/>
    <w:basedOn w:val="DefaultParagraphFont"/>
    <w:qFormat/>
  </w:style>
  <w:style w:type="character" w:customStyle="1" w:styleId="a">
    <w:name w:val="_"/>
    <w:basedOn w:val="DefaultParagraphFont"/>
    <w:qFormat/>
  </w:style>
  <w:style w:type="character" w:customStyle="1" w:styleId="pg-4fc1">
    <w:name w:val="pg-4fc1"/>
    <w:basedOn w:val="DefaultParagraphFont"/>
    <w:qFormat/>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E74B5" w:themeColor="accent1" w:themeShade="BF"/>
      <w:kern w:val="2"/>
      <w:sz w:val="24"/>
      <w:szCs w:val="24"/>
      <w:lang w:val="ro-RO" w:eastAsia="ar-SA"/>
    </w:rPr>
  </w:style>
  <w:style w:type="character" w:customStyle="1" w:styleId="ListLabel5">
    <w:name w:val="ListLabel 5"/>
    <w:qFormat/>
    <w:rPr>
      <w:rFonts w:cs="Arial"/>
      <w:color w:val="000000"/>
      <w:sz w:val="28"/>
      <w:szCs w:val="28"/>
    </w:rPr>
  </w:style>
  <w:style w:type="character" w:customStyle="1" w:styleId="ListLabel6">
    <w:name w:val="ListLabel 6"/>
    <w:qFormat/>
    <w:rPr>
      <w:rFonts w:ascii="Times New Roman" w:hAnsi="Times New Roman" w:cs="Arial"/>
      <w:sz w:val="28"/>
    </w:rPr>
  </w:style>
  <w:style w:type="character" w:customStyle="1" w:styleId="ListLabel7">
    <w:name w:val="ListLabel 7"/>
    <w:qFormat/>
    <w:rPr>
      <w:rFonts w:ascii="Times New Roman" w:hAnsi="Times New Roman" w:cs="Arial"/>
      <w:sz w:val="28"/>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Symbol"/>
      <w:sz w:val="24"/>
      <w:szCs w:val="24"/>
      <w:lang w:val="fr-BE"/>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Times New Roman" w:hAnsi="Times New Roman" w:cs="Arial"/>
      <w:sz w:val="28"/>
    </w:rPr>
  </w:style>
  <w:style w:type="character" w:customStyle="1" w:styleId="ListLabel16">
    <w:name w:val="ListLabel 16"/>
    <w:qFormat/>
    <w:rPr>
      <w:color w:val="auto"/>
      <w:sz w:val="28"/>
      <w:szCs w:val="28"/>
      <w:shd w:val="clear" w:color="auto" w:fill="FFFFFF"/>
    </w:rPr>
  </w:style>
  <w:style w:type="character" w:customStyle="1" w:styleId="ListLabel17">
    <w:name w:val="ListLabel 17"/>
    <w:qFormat/>
    <w:rPr>
      <w:iCs/>
      <w:sz w:val="28"/>
      <w:szCs w:val="28"/>
      <w:shd w:val="clear" w:color="auto" w:fill="FFFFFF"/>
    </w:rPr>
  </w:style>
  <w:style w:type="character" w:customStyle="1" w:styleId="ListLabel18">
    <w:name w:val="ListLabel 18"/>
    <w:qFormat/>
    <w:rPr>
      <w:rFonts w:ascii="Times New Roman" w:hAnsi="Times New Roman" w:cs="Arial"/>
      <w:sz w:val="28"/>
    </w:rPr>
  </w:style>
  <w:style w:type="character" w:customStyle="1" w:styleId="ListLabel19">
    <w:name w:val="ListLabel 19"/>
    <w:qFormat/>
    <w:rPr>
      <w:rFonts w:ascii="Times New Roman" w:hAnsi="Times New Roman" w:cs="Arial"/>
      <w:sz w:val="28"/>
    </w:rPr>
  </w:style>
  <w:style w:type="character" w:customStyle="1" w:styleId="ListLabel20">
    <w:name w:val="ListLabel 20"/>
    <w:qFormat/>
    <w:rPr>
      <w:rFonts w:ascii="Times New Roman" w:hAnsi="Times New Roman" w:cs="Arial"/>
      <w:sz w:val="28"/>
    </w:rPr>
  </w:style>
  <w:style w:type="character" w:customStyle="1" w:styleId="ListLabel21">
    <w:name w:val="ListLabel 21"/>
    <w:qFormat/>
    <w:rPr>
      <w:color w:val="auto"/>
      <w:sz w:val="28"/>
      <w:szCs w:val="28"/>
      <w:highlight w:val="white"/>
      <w:u w:val="none"/>
    </w:rPr>
  </w:style>
  <w:style w:type="character" w:customStyle="1" w:styleId="ListLabel22">
    <w:name w:val="ListLabel 22"/>
    <w:qFormat/>
    <w:rPr>
      <w:iCs/>
      <w:sz w:val="28"/>
      <w:szCs w:val="28"/>
      <w:shd w:val="clear" w:color="auto" w:fill="FFFFFF"/>
    </w:rPr>
  </w:style>
  <w:style w:type="character" w:customStyle="1" w:styleId="ListLabel23">
    <w:name w:val="ListLabel 23"/>
    <w:qFormat/>
    <w:rPr>
      <w:rFonts w:ascii="Times New Roman" w:hAnsi="Times New Roman" w:cs="Arial"/>
      <w:sz w:val="28"/>
    </w:rPr>
  </w:style>
  <w:style w:type="character" w:customStyle="1" w:styleId="ListLabel24">
    <w:name w:val="ListLabel 24"/>
    <w:qFormat/>
    <w:rPr>
      <w:rFonts w:ascii="Times New Roman" w:hAnsi="Times New Roman" w:cs="Arial"/>
      <w:sz w:val="28"/>
    </w:rPr>
  </w:style>
  <w:style w:type="character" w:customStyle="1" w:styleId="ListLabel25">
    <w:name w:val="ListLabel 25"/>
    <w:qFormat/>
    <w:rPr>
      <w:rFonts w:ascii="Times New Roman" w:hAnsi="Times New Roman" w:cs="Arial"/>
      <w:sz w:val="28"/>
    </w:rPr>
  </w:style>
  <w:style w:type="character" w:customStyle="1" w:styleId="ListLabel26">
    <w:name w:val="ListLabel 26"/>
    <w:qFormat/>
    <w:rPr>
      <w:color w:val="auto"/>
      <w:sz w:val="28"/>
      <w:szCs w:val="28"/>
      <w:highlight w:val="white"/>
      <w:u w:val="none"/>
    </w:rPr>
  </w:style>
  <w:style w:type="character" w:customStyle="1" w:styleId="ListLabel27">
    <w:name w:val="ListLabel 27"/>
    <w:qFormat/>
    <w:rPr>
      <w:iCs/>
      <w:sz w:val="28"/>
      <w:szCs w:val="28"/>
      <w:shd w:val="clear" w:color="auto" w:fill="FFFFFF"/>
    </w:rPr>
  </w:style>
  <w:style w:type="character" w:customStyle="1" w:styleId="ListLabel28">
    <w:name w:val="ListLabel 28"/>
    <w:qFormat/>
    <w:rPr>
      <w:rFonts w:ascii="Times New Roman" w:hAnsi="Times New Roman" w:cs="Arial"/>
      <w:sz w:val="28"/>
    </w:rPr>
  </w:style>
  <w:style w:type="character" w:customStyle="1" w:styleId="ListLabel29">
    <w:name w:val="ListLabel 29"/>
    <w:qFormat/>
    <w:rPr>
      <w:rFonts w:ascii="Times New Roman" w:hAnsi="Times New Roman" w:cs="Arial"/>
      <w:sz w:val="28"/>
    </w:rPr>
  </w:style>
  <w:style w:type="character" w:customStyle="1" w:styleId="ListLabel30">
    <w:name w:val="ListLabel 30"/>
    <w:qFormat/>
    <w:rPr>
      <w:rFonts w:ascii="Times New Roman" w:hAnsi="Times New Roman" w:cs="Arial"/>
      <w:sz w:val="28"/>
    </w:rPr>
  </w:style>
  <w:style w:type="character" w:customStyle="1" w:styleId="ListLabel31">
    <w:name w:val="ListLabel 31"/>
    <w:qFormat/>
    <w:rPr>
      <w:color w:val="auto"/>
      <w:sz w:val="28"/>
      <w:szCs w:val="28"/>
      <w:highlight w:val="white"/>
      <w:u w:val="none"/>
    </w:rPr>
  </w:style>
  <w:style w:type="character" w:customStyle="1" w:styleId="ListLabel32">
    <w:name w:val="ListLabel 32"/>
    <w:qFormat/>
    <w:rPr>
      <w:iCs/>
      <w:sz w:val="28"/>
      <w:szCs w:val="28"/>
      <w:shd w:val="clear" w:color="auto" w:fill="FFFFFF"/>
    </w:rPr>
  </w:style>
  <w:style w:type="character" w:customStyle="1" w:styleId="ListLabel33">
    <w:name w:val="ListLabel 33"/>
    <w:qFormat/>
    <w:rPr>
      <w:rFonts w:ascii="Times New Roman" w:hAnsi="Times New Roman" w:cs="Arial"/>
      <w:sz w:val="28"/>
    </w:rPr>
  </w:style>
  <w:style w:type="character" w:customStyle="1" w:styleId="ListLabel34">
    <w:name w:val="ListLabel 34"/>
    <w:qFormat/>
    <w:rPr>
      <w:rFonts w:ascii="Times New Roman" w:hAnsi="Times New Roman" w:cs="Arial"/>
      <w:sz w:val="28"/>
    </w:rPr>
  </w:style>
  <w:style w:type="character" w:customStyle="1" w:styleId="ListLabel35">
    <w:name w:val="ListLabel 35"/>
    <w:qFormat/>
    <w:rPr>
      <w:rFonts w:ascii="Times New Roman" w:hAnsi="Times New Roman" w:cs="Arial"/>
      <w:sz w:val="28"/>
    </w:rPr>
  </w:style>
  <w:style w:type="character" w:customStyle="1" w:styleId="ListLabel36">
    <w:name w:val="ListLabel 36"/>
    <w:qFormat/>
    <w:rPr>
      <w:color w:val="auto"/>
      <w:sz w:val="28"/>
      <w:szCs w:val="28"/>
      <w:highlight w:val="white"/>
      <w:u w:val="none"/>
    </w:rPr>
  </w:style>
  <w:style w:type="character" w:customStyle="1" w:styleId="ListLabel37">
    <w:name w:val="ListLabel 37"/>
    <w:qFormat/>
    <w:rPr>
      <w:iCs/>
      <w:sz w:val="28"/>
      <w:szCs w:val="28"/>
      <w:shd w:val="clear" w:color="auto" w:fill="FFFFFF"/>
    </w:rPr>
  </w:style>
  <w:style w:type="character" w:customStyle="1" w:styleId="ListLabel38">
    <w:name w:val="ListLabel 38"/>
    <w:qFormat/>
    <w:rPr>
      <w:rFonts w:ascii="Times New Roman" w:hAnsi="Times New Roman" w:cs="Arial"/>
      <w:sz w:val="28"/>
    </w:rPr>
  </w:style>
  <w:style w:type="character" w:customStyle="1" w:styleId="ListLabel39">
    <w:name w:val="ListLabel 39"/>
    <w:qFormat/>
    <w:rPr>
      <w:rFonts w:ascii="Times New Roman" w:hAnsi="Times New Roman" w:cs="Arial"/>
      <w:sz w:val="28"/>
    </w:rPr>
  </w:style>
  <w:style w:type="character" w:customStyle="1" w:styleId="ListLabel40">
    <w:name w:val="ListLabel 40"/>
    <w:qFormat/>
    <w:rPr>
      <w:rFonts w:ascii="Times New Roman" w:hAnsi="Times New Roman" w:cs="Arial"/>
      <w:sz w:val="28"/>
    </w:rPr>
  </w:style>
  <w:style w:type="character" w:customStyle="1" w:styleId="ListLabel41">
    <w:name w:val="ListLabel 41"/>
    <w:qFormat/>
    <w:rPr>
      <w:color w:val="auto"/>
      <w:sz w:val="28"/>
      <w:szCs w:val="28"/>
      <w:highlight w:val="white"/>
      <w:u w:val="none"/>
    </w:rPr>
  </w:style>
  <w:style w:type="character" w:customStyle="1" w:styleId="ListLabel42">
    <w:name w:val="ListLabel 42"/>
    <w:qFormat/>
    <w:rPr>
      <w:iCs/>
      <w:sz w:val="28"/>
      <w:szCs w:val="28"/>
      <w:shd w:val="clear" w:color="auto" w:fill="FFFFFF"/>
    </w:rPr>
  </w:style>
  <w:style w:type="character" w:customStyle="1" w:styleId="ListLabel43">
    <w:name w:val="ListLabel 43"/>
    <w:qFormat/>
    <w:rPr>
      <w:rFonts w:ascii="Times New Roman" w:hAnsi="Times New Roman" w:cs="Arial"/>
      <w:sz w:val="28"/>
    </w:rPr>
  </w:style>
  <w:style w:type="character" w:customStyle="1" w:styleId="ListLabel44">
    <w:name w:val="ListLabel 44"/>
    <w:qFormat/>
    <w:rPr>
      <w:rFonts w:ascii="Times New Roman" w:hAnsi="Times New Roman" w:cs="Arial"/>
      <w:sz w:val="28"/>
    </w:rPr>
  </w:style>
  <w:style w:type="character" w:customStyle="1" w:styleId="ListLabel45">
    <w:name w:val="ListLabel 45"/>
    <w:qFormat/>
    <w:rPr>
      <w:rFonts w:ascii="Times New Roman" w:hAnsi="Times New Roman" w:cs="Arial"/>
      <w:sz w:val="28"/>
    </w:rPr>
  </w:style>
  <w:style w:type="character" w:customStyle="1" w:styleId="ListLabel46">
    <w:name w:val="ListLabel 46"/>
    <w:qFormat/>
    <w:rPr>
      <w:color w:val="auto"/>
      <w:sz w:val="28"/>
      <w:szCs w:val="28"/>
      <w:highlight w:val="white"/>
      <w:u w:val="none"/>
    </w:rPr>
  </w:style>
  <w:style w:type="character" w:customStyle="1" w:styleId="ListLabel47">
    <w:name w:val="ListLabel 47"/>
    <w:qFormat/>
    <w:rPr>
      <w:iCs/>
      <w:sz w:val="28"/>
      <w:szCs w:val="28"/>
      <w:shd w:val="clear" w:color="auto" w:fill="FFFFFF"/>
    </w:rPr>
  </w:style>
  <w:style w:type="character" w:customStyle="1" w:styleId="ListLabel48">
    <w:name w:val="ListLabel 48"/>
    <w:qFormat/>
    <w:rPr>
      <w:rFonts w:ascii="Times New Roman" w:hAnsi="Times New Roman" w:cs="Arial"/>
      <w:sz w:val="28"/>
    </w:rPr>
  </w:style>
  <w:style w:type="character" w:customStyle="1" w:styleId="ListLabel49">
    <w:name w:val="ListLabel 49"/>
    <w:qFormat/>
    <w:rPr>
      <w:rFonts w:ascii="Times New Roman" w:hAnsi="Times New Roman" w:cs="Arial"/>
      <w:sz w:val="28"/>
    </w:rPr>
  </w:style>
  <w:style w:type="character" w:customStyle="1" w:styleId="ListLabel50">
    <w:name w:val="ListLabel 50"/>
    <w:qFormat/>
    <w:rPr>
      <w:rFonts w:ascii="Times New Roman" w:hAnsi="Times New Roman" w:cs="Arial"/>
      <w:sz w:val="28"/>
    </w:rPr>
  </w:style>
  <w:style w:type="character" w:customStyle="1" w:styleId="ListLabel51">
    <w:name w:val="ListLabel 51"/>
    <w:qFormat/>
    <w:rPr>
      <w:color w:val="auto"/>
      <w:sz w:val="28"/>
      <w:szCs w:val="28"/>
      <w:highlight w:val="white"/>
      <w:u w:val="none"/>
    </w:rPr>
  </w:style>
  <w:style w:type="character" w:customStyle="1" w:styleId="ListLabel52">
    <w:name w:val="ListLabel 52"/>
    <w:qFormat/>
    <w:rPr>
      <w:iCs/>
      <w:sz w:val="28"/>
      <w:szCs w:val="28"/>
      <w:shd w:val="clear" w:color="auto" w:fill="FFFFFF"/>
    </w:rPr>
  </w:style>
  <w:style w:type="character" w:customStyle="1" w:styleId="ListLabel53">
    <w:name w:val="ListLabel 53"/>
    <w:qFormat/>
    <w:rPr>
      <w:rFonts w:ascii="Times New Roman" w:hAnsi="Times New Roman" w:cs="Arial"/>
      <w:sz w:val="28"/>
    </w:rPr>
  </w:style>
  <w:style w:type="character" w:customStyle="1" w:styleId="ListLabel54">
    <w:name w:val="ListLabel 54"/>
    <w:qFormat/>
    <w:rPr>
      <w:rFonts w:ascii="Times New Roman" w:hAnsi="Times New Roman" w:cs="Arial"/>
      <w:sz w:val="28"/>
    </w:rPr>
  </w:style>
  <w:style w:type="character" w:customStyle="1" w:styleId="ListLabel55">
    <w:name w:val="ListLabel 55"/>
    <w:qFormat/>
    <w:rPr>
      <w:rFonts w:ascii="Times New Roman" w:hAnsi="Times New Roman" w:cs="Arial"/>
      <w:sz w:val="28"/>
    </w:rPr>
  </w:style>
  <w:style w:type="character" w:customStyle="1" w:styleId="ListLabel56">
    <w:name w:val="ListLabel 56"/>
    <w:qFormat/>
    <w:rPr>
      <w:color w:val="auto"/>
      <w:sz w:val="28"/>
      <w:szCs w:val="28"/>
      <w:highlight w:val="white"/>
      <w:u w:val="none"/>
    </w:rPr>
  </w:style>
  <w:style w:type="character" w:customStyle="1" w:styleId="ListLabel57">
    <w:name w:val="ListLabel 57"/>
    <w:qFormat/>
    <w:rPr>
      <w:iCs/>
      <w:sz w:val="28"/>
      <w:szCs w:val="28"/>
      <w:shd w:val="clear" w:color="auto" w:fill="FFFFFF"/>
    </w:rPr>
  </w:style>
  <w:style w:type="character" w:customStyle="1" w:styleId="ListLabel58">
    <w:name w:val="ListLabel 58"/>
    <w:qFormat/>
    <w:rPr>
      <w:rFonts w:ascii="Times New Roman" w:hAnsi="Times New Roman" w:cs="Arial"/>
      <w:sz w:val="28"/>
    </w:rPr>
  </w:style>
  <w:style w:type="character" w:customStyle="1" w:styleId="ListLabel59">
    <w:name w:val="ListLabel 59"/>
    <w:qFormat/>
    <w:rPr>
      <w:rFonts w:ascii="Times New Roman" w:hAnsi="Times New Roman" w:cs="Arial"/>
      <w:sz w:val="28"/>
    </w:rPr>
  </w:style>
  <w:style w:type="character" w:customStyle="1" w:styleId="ListLabel60">
    <w:name w:val="ListLabel 60"/>
    <w:qFormat/>
    <w:rPr>
      <w:rFonts w:ascii="Times New Roman" w:hAnsi="Times New Roman" w:cs="Arial"/>
      <w:sz w:val="28"/>
    </w:rPr>
  </w:style>
  <w:style w:type="character" w:customStyle="1" w:styleId="ListLabel61">
    <w:name w:val="ListLabel 61"/>
    <w:qFormat/>
    <w:rPr>
      <w:color w:val="auto"/>
      <w:sz w:val="28"/>
      <w:szCs w:val="28"/>
      <w:highlight w:val="white"/>
      <w:u w:val="none"/>
    </w:rPr>
  </w:style>
  <w:style w:type="character" w:customStyle="1" w:styleId="ListLabel62">
    <w:name w:val="ListLabel 62"/>
    <w:qFormat/>
    <w:rPr>
      <w:iCs/>
      <w:sz w:val="28"/>
      <w:szCs w:val="28"/>
      <w:shd w:val="clear" w:color="auto" w:fill="FFFFFF"/>
    </w:rPr>
  </w:style>
  <w:style w:type="character" w:customStyle="1" w:styleId="ListLabel63">
    <w:name w:val="ListLabel 63"/>
    <w:qFormat/>
    <w:rPr>
      <w:rFonts w:ascii="Times New Roman" w:hAnsi="Times New Roman" w:cs="Arial"/>
      <w:sz w:val="28"/>
    </w:rPr>
  </w:style>
  <w:style w:type="character" w:customStyle="1" w:styleId="ListLabel64">
    <w:name w:val="ListLabel 64"/>
    <w:qFormat/>
    <w:rPr>
      <w:rFonts w:ascii="Times New Roman" w:hAnsi="Times New Roman" w:cs="Arial"/>
      <w:sz w:val="28"/>
    </w:rPr>
  </w:style>
  <w:style w:type="character" w:customStyle="1" w:styleId="ListLabel65">
    <w:name w:val="ListLabel 65"/>
    <w:qFormat/>
    <w:rPr>
      <w:rFonts w:ascii="Times New Roman" w:hAnsi="Times New Roman" w:cs="Arial"/>
      <w:sz w:val="28"/>
    </w:rPr>
  </w:style>
  <w:style w:type="character" w:customStyle="1" w:styleId="ListLabel66">
    <w:name w:val="ListLabel 66"/>
    <w:qFormat/>
    <w:rPr>
      <w:color w:val="auto"/>
      <w:sz w:val="28"/>
      <w:szCs w:val="28"/>
      <w:highlight w:val="white"/>
      <w:u w:val="none"/>
    </w:rPr>
  </w:style>
  <w:style w:type="character" w:customStyle="1" w:styleId="ListLabel67">
    <w:name w:val="ListLabel 67"/>
    <w:qFormat/>
    <w:rPr>
      <w:iCs/>
      <w:sz w:val="28"/>
      <w:szCs w:val="28"/>
      <w:shd w:val="clear" w:color="auto" w:fill="FFFFFF"/>
    </w:rPr>
  </w:style>
  <w:style w:type="character" w:customStyle="1" w:styleId="ListLabel68">
    <w:name w:val="ListLabel 68"/>
    <w:qFormat/>
    <w:rPr>
      <w:rFonts w:ascii="Times New Roman" w:hAnsi="Times New Roman" w:cs="Arial"/>
      <w:sz w:val="28"/>
    </w:rPr>
  </w:style>
  <w:style w:type="character" w:customStyle="1" w:styleId="ListLabel69">
    <w:name w:val="ListLabel 69"/>
    <w:qFormat/>
    <w:rPr>
      <w:rFonts w:ascii="Times New Roman" w:hAnsi="Times New Roman" w:cs="Arial"/>
      <w:sz w:val="28"/>
    </w:rPr>
  </w:style>
  <w:style w:type="character" w:customStyle="1" w:styleId="ListLabel70">
    <w:name w:val="ListLabel 70"/>
    <w:qFormat/>
    <w:rPr>
      <w:rFonts w:ascii="Times New Roman" w:hAnsi="Times New Roman" w:cs="Arial"/>
      <w:sz w:val="28"/>
    </w:rPr>
  </w:style>
  <w:style w:type="character" w:customStyle="1" w:styleId="ListLabel71">
    <w:name w:val="ListLabel 71"/>
    <w:qFormat/>
    <w:rPr>
      <w:color w:val="auto"/>
      <w:sz w:val="28"/>
      <w:szCs w:val="28"/>
      <w:highlight w:val="white"/>
      <w:u w:val="none"/>
    </w:rPr>
  </w:style>
  <w:style w:type="character" w:customStyle="1" w:styleId="ListLabel72">
    <w:name w:val="ListLabel 72"/>
    <w:qFormat/>
    <w:rPr>
      <w:iCs/>
      <w:sz w:val="28"/>
      <w:szCs w:val="28"/>
      <w:shd w:val="clear" w:color="auto" w:fill="FFFFFF"/>
    </w:rPr>
  </w:style>
  <w:style w:type="character" w:customStyle="1" w:styleId="ListLabel73">
    <w:name w:val="ListLabel 73"/>
    <w:qFormat/>
    <w:rPr>
      <w:rFonts w:ascii="Times New Roman" w:hAnsi="Times New Roman" w:cs="Arial"/>
      <w:sz w:val="28"/>
    </w:rPr>
  </w:style>
  <w:style w:type="character" w:customStyle="1" w:styleId="ListLabel74">
    <w:name w:val="ListLabel 74"/>
    <w:qFormat/>
    <w:rPr>
      <w:rFonts w:ascii="Times New Roman" w:hAnsi="Times New Roman" w:cs="Arial"/>
      <w:sz w:val="28"/>
    </w:rPr>
  </w:style>
  <w:style w:type="character" w:customStyle="1" w:styleId="ListLabel75">
    <w:name w:val="ListLabel 75"/>
    <w:qFormat/>
    <w:rPr>
      <w:rFonts w:ascii="Times New Roman" w:hAnsi="Times New Roman" w:cs="Arial"/>
      <w:sz w:val="28"/>
    </w:rPr>
  </w:style>
  <w:style w:type="character" w:customStyle="1" w:styleId="ListLabel76">
    <w:name w:val="ListLabel 76"/>
    <w:qFormat/>
    <w:rPr>
      <w:color w:val="auto"/>
      <w:sz w:val="28"/>
      <w:szCs w:val="28"/>
      <w:highlight w:val="white"/>
      <w:u w:val="none"/>
    </w:rPr>
  </w:style>
  <w:style w:type="character" w:customStyle="1" w:styleId="ListLabel77">
    <w:name w:val="ListLabel 77"/>
    <w:qFormat/>
    <w:rPr>
      <w:iCs/>
      <w:sz w:val="28"/>
      <w:szCs w:val="28"/>
      <w:shd w:val="clear" w:color="auto" w:fill="FFFFFF"/>
    </w:rPr>
  </w:style>
  <w:style w:type="character" w:customStyle="1" w:styleId="ListLabel78">
    <w:name w:val="ListLabel 78"/>
    <w:qFormat/>
    <w:rPr>
      <w:rFonts w:ascii="Times New Roman" w:hAnsi="Times New Roman" w:cs="Arial"/>
      <w:sz w:val="28"/>
    </w:rPr>
  </w:style>
  <w:style w:type="character" w:customStyle="1" w:styleId="ListLabel79">
    <w:name w:val="ListLabel 79"/>
    <w:qFormat/>
    <w:rPr>
      <w:rFonts w:ascii="Times New Roman" w:hAnsi="Times New Roman" w:cs="Arial"/>
      <w:sz w:val="28"/>
    </w:rPr>
  </w:style>
  <w:style w:type="character" w:customStyle="1" w:styleId="ListLabel80">
    <w:name w:val="ListLabel 80"/>
    <w:qFormat/>
    <w:rPr>
      <w:rFonts w:ascii="Times New Roman" w:hAnsi="Times New Roman" w:cs="Arial"/>
      <w:sz w:val="28"/>
    </w:rPr>
  </w:style>
  <w:style w:type="character" w:customStyle="1" w:styleId="ListLabel81">
    <w:name w:val="ListLabel 81"/>
    <w:qFormat/>
    <w:rPr>
      <w:color w:val="auto"/>
      <w:sz w:val="28"/>
      <w:szCs w:val="28"/>
      <w:highlight w:val="white"/>
      <w:u w:val="none"/>
    </w:rPr>
  </w:style>
  <w:style w:type="character" w:customStyle="1" w:styleId="ListLabel82">
    <w:name w:val="ListLabel 82"/>
    <w:qFormat/>
    <w:rPr>
      <w:iCs/>
      <w:sz w:val="28"/>
      <w:szCs w:val="28"/>
      <w:shd w:val="clear" w:color="auto" w:fill="FFFFFF"/>
    </w:rPr>
  </w:style>
  <w:style w:type="paragraph" w:customStyle="1" w:styleId="Heading">
    <w:name w:val="Heading"/>
    <w:basedOn w:val="Normal"/>
    <w:next w:val="BodyText"/>
    <w:qFormat/>
    <w:pPr>
      <w:keepNext/>
      <w:spacing w:before="240" w:after="120"/>
    </w:pPr>
    <w:rPr>
      <w:rFonts w:ascii="Liberation Sans" w:eastAsia="Microsoft YaHei" w:hAnsi="Liberation Sans" w:cs="Liberation Sans"/>
      <w:sz w:val="28"/>
      <w:szCs w:val="28"/>
    </w:rPr>
  </w:style>
  <w:style w:type="paragraph" w:styleId="BodyText">
    <w:name w:val="Body Text"/>
    <w:basedOn w:val="Normal"/>
    <w:pPr>
      <w:spacing w:after="12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pPr>
      <w:widowControl w:val="0"/>
      <w:suppressAutoHyphens/>
      <w:textAlignment w:val="baseline"/>
    </w:pPr>
    <w:rPr>
      <w:rFonts w:eastAsia="Arial"/>
      <w:kern w:val="2"/>
      <w:sz w:val="24"/>
      <w:lang w:val="ro-RO" w:eastAsia="ar-SA"/>
    </w:rPr>
  </w:style>
  <w:style w:type="paragraph" w:styleId="BodyText3">
    <w:name w:val="Body Text 3"/>
    <w:basedOn w:val="Normal"/>
    <w:qFormat/>
    <w:pPr>
      <w:jc w:val="both"/>
    </w:pPr>
    <w:rPr>
      <w:sz w:val="20"/>
      <w:szCs w:val="20"/>
    </w:rPr>
  </w:style>
  <w:style w:type="paragraph" w:styleId="Header">
    <w:name w:val="header"/>
    <w:basedOn w:val="Normal"/>
    <w:pPr>
      <w:tabs>
        <w:tab w:val="center" w:pos="4153"/>
        <w:tab w:val="right" w:pos="8306"/>
      </w:tabs>
    </w:pPr>
    <w:rPr>
      <w:rFonts w:ascii="RimTimes" w:hAnsi="RimTimes" w:cs="RimTimes"/>
      <w:sz w:val="28"/>
      <w:szCs w:val="28"/>
      <w:lang w:val="lv-LV"/>
    </w:rPr>
  </w:style>
  <w:style w:type="paragraph" w:styleId="NormalWeb">
    <w:name w:val="Normal (Web)"/>
    <w:basedOn w:val="Normal"/>
    <w:uiPriority w:val="99"/>
    <w:qFormat/>
    <w:pPr>
      <w:spacing w:after="280"/>
    </w:pPr>
    <w:rPr>
      <w:lang w:val="en-US"/>
    </w:rPr>
  </w:style>
  <w:style w:type="paragraph" w:customStyle="1" w:styleId="CaracterCaracterCharCharCaracterCaracter">
    <w:name w:val="Caracter Caracter Char Char Caracter Caracter"/>
    <w:basedOn w:val="Normal"/>
    <w:qFormat/>
    <w:pPr>
      <w:spacing w:after="160" w:line="240" w:lineRule="exact"/>
    </w:pPr>
    <w:rPr>
      <w:rFonts w:ascii="Tahoma" w:hAnsi="Tahoma" w:cs="Tahoma"/>
      <w:sz w:val="20"/>
      <w:szCs w:val="20"/>
      <w:lang w:val="en-US"/>
    </w:rPr>
  </w:style>
  <w:style w:type="paragraph" w:styleId="BalloonText">
    <w:name w:val="Balloon Text"/>
    <w:basedOn w:val="Normal"/>
    <w:qFormat/>
    <w:rPr>
      <w:rFonts w:ascii="Tahoma" w:hAnsi="Tahoma" w:cs="Tahoma"/>
      <w:sz w:val="16"/>
      <w:szCs w:val="16"/>
    </w:rPr>
  </w:style>
  <w:style w:type="paragraph" w:customStyle="1" w:styleId="Char2">
    <w:name w:val="Char2"/>
    <w:basedOn w:val="Normal"/>
    <w:qFormat/>
    <w:rPr>
      <w:lang w:val="pl-PL"/>
    </w:rPr>
  </w:style>
  <w:style w:type="paragraph" w:customStyle="1" w:styleId="CaracterCaracter">
    <w:name w:val="Caracter Caracter"/>
    <w:basedOn w:val="Normal"/>
    <w:qFormat/>
    <w:pPr>
      <w:spacing w:after="160" w:line="240" w:lineRule="exact"/>
    </w:pPr>
    <w:rPr>
      <w:rFonts w:ascii="Tahoma" w:hAnsi="Tahoma" w:cs="Tahoma"/>
      <w:sz w:val="20"/>
      <w:szCs w:val="20"/>
      <w:lang w:val="en-U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WW-Default">
    <w:name w:val="WW-Default"/>
    <w:qFormat/>
    <w:pPr>
      <w:suppressAutoHyphens/>
      <w:textAlignment w:val="baseline"/>
    </w:pPr>
    <w:rPr>
      <w:rFonts w:eastAsia="Arial"/>
      <w:color w:val="000000"/>
      <w:kern w:val="2"/>
      <w:sz w:val="24"/>
      <w:szCs w:val="24"/>
      <w:lang w:eastAsia="ar-SA"/>
    </w:rPr>
  </w:style>
  <w:style w:type="paragraph" w:styleId="CommentText">
    <w:name w:val="annotation text"/>
    <w:basedOn w:val="Normal"/>
    <w:qFormat/>
    <w:rPr>
      <w:sz w:val="20"/>
      <w:szCs w:val="20"/>
    </w:rPr>
  </w:style>
  <w:style w:type="paragraph" w:styleId="BodyTextIndent">
    <w:name w:val="Body Text Indent"/>
    <w:basedOn w:val="Normal"/>
    <w:pPr>
      <w:spacing w:after="120"/>
      <w:ind w:left="283"/>
    </w:pPr>
  </w:style>
  <w:style w:type="paragraph" w:styleId="FootnoteText">
    <w:name w:val="footnote text"/>
    <w:basedOn w:val="Normal"/>
    <w:rPr>
      <w:sz w:val="20"/>
      <w:szCs w:val="20"/>
      <w:lang w:val="en-US"/>
    </w:rPr>
  </w:style>
  <w:style w:type="paragraph" w:styleId="ListParagraph">
    <w:name w:val="List Paragraph"/>
    <w:basedOn w:val="Normal"/>
    <w:uiPriority w:val="34"/>
    <w:qFormat/>
    <w:pPr>
      <w:ind w:left="720"/>
    </w:pPr>
  </w:style>
  <w:style w:type="paragraph" w:styleId="Footer">
    <w:name w:val="footer"/>
    <w:basedOn w:val="Normal"/>
    <w:uiPriority w:val="99"/>
    <w:pPr>
      <w:tabs>
        <w:tab w:val="center" w:pos="4536"/>
        <w:tab w:val="right" w:pos="9072"/>
      </w:tabs>
    </w:pPr>
  </w:style>
  <w:style w:type="paragraph" w:styleId="CommentSubject">
    <w:name w:val="annotation subject"/>
    <w:basedOn w:val="CommentText"/>
    <w:qFormat/>
    <w:rPr>
      <w:b/>
      <w:bCs/>
    </w:rPr>
  </w:style>
  <w:style w:type="paragraph" w:customStyle="1" w:styleId="CaracterCharCharCaracter">
    <w:name w:val="Caracter Char Char Caracter"/>
    <w:basedOn w:val="Normal"/>
    <w:qFormat/>
    <w:rPr>
      <w:lang w:val="pl-PL"/>
    </w:rPr>
  </w:style>
  <w:style w:type="paragraph" w:customStyle="1" w:styleId="western">
    <w:name w:val="western"/>
    <w:basedOn w:val="LO-Normal"/>
    <w:qFormat/>
    <w:pPr>
      <w:widowControl/>
      <w:suppressAutoHyphens w:val="0"/>
      <w:spacing w:before="100" w:after="142" w:line="288" w:lineRule="auto"/>
      <w:textAlignment w:val="auto"/>
    </w:pPr>
    <w:rPr>
      <w:rFonts w:ascii="Liberation Serif" w:hAnsi="Liberation Serif" w:cs="Liberation Serif"/>
      <w:color w:val="000000"/>
      <w:szCs w:val="24"/>
    </w:rPr>
  </w:style>
  <w:style w:type="paragraph" w:customStyle="1" w:styleId="TableContents">
    <w:name w:val="Table Contents"/>
    <w:basedOn w:val="Normal"/>
    <w:qFormat/>
    <w:pPr>
      <w:suppressLineNumbers/>
    </w:pPr>
  </w:style>
  <w:style w:type="paragraph" w:customStyle="1" w:styleId="CharCharCharCharCharCharCharCharCharCharCharChar">
    <w:name w:val="Char Char Char Char Char Char Char Char Char Char Char Char"/>
    <w:basedOn w:val="Normal"/>
    <w:qFormat/>
    <w:pPr>
      <w:tabs>
        <w:tab w:val="left" w:pos="709"/>
      </w:tabs>
      <w:suppressAutoHyphens w:val="0"/>
      <w:textAlignment w:val="auto"/>
    </w:pPr>
    <w:rPr>
      <w:rFonts w:ascii="Tahoma" w:hAnsi="Tahoma" w:cs="Tahoma"/>
      <w:lang w:val="pl-PL"/>
    </w:rPr>
  </w:style>
  <w:style w:type="paragraph" w:customStyle="1" w:styleId="CaracterCharCharCaracter1">
    <w:name w:val="Caracter Char Char Caracter1"/>
    <w:basedOn w:val="Normal"/>
    <w:qFormat/>
    <w:pPr>
      <w:suppressAutoHyphens w:val="0"/>
      <w:textAlignment w:val="auto"/>
    </w:pPr>
    <w:rPr>
      <w:lang w:val="pl-PL"/>
    </w:rPr>
  </w:style>
  <w:style w:type="paragraph" w:customStyle="1" w:styleId="TableHeading">
    <w:name w:val="Table Heading"/>
    <w:basedOn w:val="TableContents"/>
    <w:qFormat/>
    <w:pPr>
      <w:jc w:val="center"/>
    </w:pPr>
    <w:rPr>
      <w:b/>
      <w:bCs/>
    </w:rPr>
  </w:style>
  <w:style w:type="paragraph" w:customStyle="1" w:styleId="DefaultText">
    <w:name w:val="Default Text"/>
    <w:basedOn w:val="Normal"/>
    <w:qFormat/>
    <w:rPr>
      <w:lang w:val="en-US"/>
    </w:rPr>
  </w:style>
  <w:style w:type="paragraph" w:styleId="NoSpacing">
    <w:name w:val="No Spacing"/>
    <w:qFormat/>
    <w:pPr>
      <w:suppressAutoHyphens/>
    </w:pPr>
    <w:rPr>
      <w:rFonts w:ascii="Calibri" w:eastAsia="Calibri" w:hAnsi="Calibri" w:cs="Calibri"/>
      <w:sz w:val="22"/>
      <w:szCs w:val="22"/>
      <w:lang w:eastAsia="ar-SA"/>
    </w:rPr>
  </w:style>
  <w:style w:type="paragraph" w:customStyle="1" w:styleId="Titreobjet">
    <w:name w:val="Titre objet"/>
    <w:basedOn w:val="Normal"/>
    <w:next w:val="Normal"/>
    <w:qFormat/>
    <w:pPr>
      <w:suppressAutoHyphens w:val="0"/>
      <w:spacing w:before="360" w:after="360"/>
      <w:jc w:val="center"/>
      <w:textAlignment w:val="auto"/>
    </w:pPr>
    <w:rPr>
      <w:rFonts w:ascii="Calibri" w:eastAsia="Calibri" w:hAnsi="Calibri" w:cs="Calibri"/>
      <w:b/>
      <w:bCs/>
    </w:rPr>
  </w:style>
  <w:style w:type="paragraph" w:customStyle="1" w:styleId="CM4">
    <w:name w:val="CM4"/>
    <w:basedOn w:val="Normal"/>
    <w:next w:val="Normal"/>
    <w:qFormat/>
    <w:pPr>
      <w:textAlignment w:val="auto"/>
    </w:pPr>
    <w:rPr>
      <w:rFonts w:ascii="EUAlbertina" w:hAnsi="EUAlbertina" w:cs="EUAlbertina"/>
      <w:color w:val="00000A"/>
      <w:sz w:val="28"/>
      <w:szCs w:val="28"/>
      <w:lang w:val="en-US"/>
    </w:rPr>
  </w:style>
  <w:style w:type="paragraph" w:customStyle="1" w:styleId="Standard">
    <w:name w:val="Standard"/>
    <w:qFormat/>
    <w:pPr>
      <w:suppressAutoHyphens/>
      <w:textAlignment w:val="baseline"/>
    </w:pPr>
    <w:rPr>
      <w:rFonts w:eastAsia="SimSun;宋体"/>
      <w:sz w:val="28"/>
      <w:szCs w:val="28"/>
      <w:lang w:val="ro-RO" w:eastAsia="zh-CN"/>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eo-font-family-base">
    <w:name w:val="doceo-font-family-base"/>
    <w:basedOn w:val="DefaultParagraphFont"/>
  </w:style>
  <w:style w:type="character" w:styleId="FootnoteReference">
    <w:name w:val="footnote reference"/>
    <w:uiPriority w:val="99"/>
    <w:semiHidden/>
    <w:unhideWhenUsed/>
    <w:rPr>
      <w:vertAlign w:val="superscript"/>
    </w:rPr>
  </w:style>
  <w:style w:type="character" w:customStyle="1" w:styleId="sden">
    <w:name w:val="s_den"/>
    <w:basedOn w:val="DefaultParagraphFont"/>
  </w:style>
  <w:style w:type="character" w:customStyle="1" w:styleId="shdr">
    <w:name w:val="s_hdr"/>
    <w:basedOn w:val="DefaultParagraphFont"/>
  </w:style>
  <w:style w:type="character" w:customStyle="1" w:styleId="alb">
    <w:name w:val="a_lb"/>
    <w:basedOn w:val="DefaultParagraphFont"/>
    <w:rsid w:val="00462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255435">
      <w:bodyDiv w:val="1"/>
      <w:marLeft w:val="0"/>
      <w:marRight w:val="0"/>
      <w:marTop w:val="0"/>
      <w:marBottom w:val="0"/>
      <w:divBdr>
        <w:top w:val="none" w:sz="0" w:space="0" w:color="auto"/>
        <w:left w:val="none" w:sz="0" w:space="0" w:color="auto"/>
        <w:bottom w:val="none" w:sz="0" w:space="0" w:color="auto"/>
        <w:right w:val="none" w:sz="0" w:space="0" w:color="auto"/>
      </w:divBdr>
      <w:divsChild>
        <w:div w:id="1613124393">
          <w:marLeft w:val="0"/>
          <w:marRight w:val="0"/>
          <w:marTop w:val="0"/>
          <w:marBottom w:val="0"/>
          <w:divBdr>
            <w:top w:val="none" w:sz="0" w:space="0" w:color="auto"/>
            <w:left w:val="none" w:sz="0" w:space="0" w:color="auto"/>
            <w:bottom w:val="none" w:sz="0" w:space="0" w:color="auto"/>
            <w:right w:val="none" w:sz="0" w:space="0" w:color="auto"/>
          </w:divBdr>
        </w:div>
        <w:div w:id="518353763">
          <w:marLeft w:val="0"/>
          <w:marRight w:val="0"/>
          <w:marTop w:val="0"/>
          <w:marBottom w:val="0"/>
          <w:divBdr>
            <w:top w:val="none" w:sz="0" w:space="0" w:color="auto"/>
            <w:left w:val="none" w:sz="0" w:space="0" w:color="auto"/>
            <w:bottom w:val="none" w:sz="0" w:space="0" w:color="auto"/>
            <w:right w:val="none" w:sz="0" w:space="0" w:color="auto"/>
          </w:divBdr>
        </w:div>
        <w:div w:id="380790685">
          <w:marLeft w:val="0"/>
          <w:marRight w:val="0"/>
          <w:marTop w:val="0"/>
          <w:marBottom w:val="0"/>
          <w:divBdr>
            <w:top w:val="none" w:sz="0" w:space="0" w:color="auto"/>
            <w:left w:val="none" w:sz="0" w:space="0" w:color="auto"/>
            <w:bottom w:val="none" w:sz="0" w:space="0" w:color="auto"/>
            <w:right w:val="none" w:sz="0" w:space="0" w:color="auto"/>
          </w:divBdr>
        </w:div>
        <w:div w:id="1086806727">
          <w:marLeft w:val="0"/>
          <w:marRight w:val="0"/>
          <w:marTop w:val="0"/>
          <w:marBottom w:val="0"/>
          <w:divBdr>
            <w:top w:val="none" w:sz="0" w:space="0" w:color="auto"/>
            <w:left w:val="none" w:sz="0" w:space="0" w:color="auto"/>
            <w:bottom w:val="none" w:sz="0" w:space="0" w:color="auto"/>
            <w:right w:val="none" w:sz="0" w:space="0" w:color="auto"/>
          </w:divBdr>
        </w:div>
        <w:div w:id="919943113">
          <w:marLeft w:val="0"/>
          <w:marRight w:val="0"/>
          <w:marTop w:val="0"/>
          <w:marBottom w:val="0"/>
          <w:divBdr>
            <w:top w:val="none" w:sz="0" w:space="0" w:color="auto"/>
            <w:left w:val="none" w:sz="0" w:space="0" w:color="auto"/>
            <w:bottom w:val="none" w:sz="0" w:space="0" w:color="auto"/>
            <w:right w:val="none" w:sz="0" w:space="0" w:color="auto"/>
          </w:divBdr>
        </w:div>
        <w:div w:id="862790399">
          <w:marLeft w:val="0"/>
          <w:marRight w:val="0"/>
          <w:marTop w:val="0"/>
          <w:marBottom w:val="0"/>
          <w:divBdr>
            <w:top w:val="none" w:sz="0" w:space="0" w:color="auto"/>
            <w:left w:val="none" w:sz="0" w:space="0" w:color="auto"/>
            <w:bottom w:val="none" w:sz="0" w:space="0" w:color="auto"/>
            <w:right w:val="none" w:sz="0" w:space="0" w:color="auto"/>
          </w:divBdr>
        </w:div>
      </w:divsChild>
    </w:div>
    <w:div w:id="974992220">
      <w:bodyDiv w:val="1"/>
      <w:marLeft w:val="0"/>
      <w:marRight w:val="0"/>
      <w:marTop w:val="0"/>
      <w:marBottom w:val="0"/>
      <w:divBdr>
        <w:top w:val="none" w:sz="0" w:space="0" w:color="auto"/>
        <w:left w:val="none" w:sz="0" w:space="0" w:color="auto"/>
        <w:bottom w:val="none" w:sz="0" w:space="0" w:color="auto"/>
        <w:right w:val="none" w:sz="0" w:space="0" w:color="auto"/>
      </w:divBdr>
    </w:div>
    <w:div w:id="1049917375">
      <w:bodyDiv w:val="1"/>
      <w:marLeft w:val="0"/>
      <w:marRight w:val="0"/>
      <w:marTop w:val="0"/>
      <w:marBottom w:val="0"/>
      <w:divBdr>
        <w:top w:val="none" w:sz="0" w:space="0" w:color="auto"/>
        <w:left w:val="none" w:sz="0" w:space="0" w:color="auto"/>
        <w:bottom w:val="none" w:sz="0" w:space="0" w:color="auto"/>
        <w:right w:val="none" w:sz="0" w:space="0" w:color="auto"/>
      </w:divBdr>
    </w:div>
    <w:div w:id="1237982966">
      <w:bodyDiv w:val="1"/>
      <w:marLeft w:val="0"/>
      <w:marRight w:val="0"/>
      <w:marTop w:val="0"/>
      <w:marBottom w:val="0"/>
      <w:divBdr>
        <w:top w:val="none" w:sz="0" w:space="0" w:color="auto"/>
        <w:left w:val="none" w:sz="0" w:space="0" w:color="auto"/>
        <w:bottom w:val="none" w:sz="0" w:space="0" w:color="auto"/>
        <w:right w:val="none" w:sz="0" w:space="0" w:color="auto"/>
      </w:divBdr>
    </w:div>
    <w:div w:id="1569681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FD91D-62C0-4518-B95A-49424759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1855</Words>
  <Characters>10765</Characters>
  <Application>Microsoft Office Word</Application>
  <DocSecurity>0</DocSecurity>
  <Lines>89</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Ministerul Finantelor Publice</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96460367</dc:creator>
  <dc:description/>
  <cp:lastModifiedBy>Mihaela Ignat</cp:lastModifiedBy>
  <cp:revision>2</cp:revision>
  <cp:lastPrinted>2024-05-20T06:37:00Z</cp:lastPrinted>
  <dcterms:created xsi:type="dcterms:W3CDTF">2024-06-26T17:18:00Z</dcterms:created>
  <dcterms:modified xsi:type="dcterms:W3CDTF">2024-06-26T17:18:00Z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Ministerul Finantelor Publice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