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ORDONANŢĂ DE </w:t>
      </w:r>
      <w:proofErr w:type="gramStart"/>
      <w:r>
        <w:rPr>
          <w:rFonts w:ascii="Times New Roman" w:hAnsi="Times New Roman" w:cs="Times New Roman"/>
          <w:sz w:val="28"/>
          <w:szCs w:val="28"/>
        </w:rPr>
        <w:t>URGENŢĂ  Nr</w:t>
      </w:r>
      <w:proofErr w:type="gramEnd"/>
      <w:r>
        <w:rPr>
          <w:rFonts w:ascii="Times New Roman" w:hAnsi="Times New Roman" w:cs="Times New Roman"/>
          <w:sz w:val="28"/>
          <w:szCs w:val="28"/>
        </w:rPr>
        <w:t>. 111/2023 din 8 decembrie 2023</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modificarea şi completarea </w:t>
      </w:r>
      <w:r>
        <w:rPr>
          <w:rFonts w:ascii="Times New Roman" w:hAnsi="Times New Roman" w:cs="Times New Roman"/>
          <w:color w:val="008000"/>
          <w:sz w:val="28"/>
          <w:szCs w:val="28"/>
          <w:u w:val="single"/>
        </w:rPr>
        <w:t>Legii nr. 64/2008</w:t>
      </w:r>
      <w:r>
        <w:rPr>
          <w:rFonts w:ascii="Times New Roman" w:hAnsi="Times New Roman" w:cs="Times New Roman"/>
          <w:sz w:val="28"/>
          <w:szCs w:val="28"/>
        </w:rPr>
        <w:t xml:space="preserve"> privind funcţionarea în condiţii de siguranţă a instalaţiilor sub presiune, instalaţiilor de ridicat şi a aparatelor consumatoare de combustibil</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EMITENT:      GUVERNUL ROMÂNIEI</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PUBLICATĂ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1126 din 13 decembrie 2023</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Având în vedere faptul că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64/2008</w:t>
      </w:r>
      <w:r>
        <w:rPr>
          <w:rFonts w:ascii="Times New Roman" w:hAnsi="Times New Roman" w:cs="Times New Roman"/>
          <w:sz w:val="28"/>
          <w:szCs w:val="28"/>
        </w:rPr>
        <w:t xml:space="preserve"> privind funcţionarea în condiţii de siguranţă a instalaţiilor sub presiune, instalaţiilor de ridicat şi a aparatelor consumatoare de combustibil, republicată, cu modificările şi completările ulterioare, se reglementează funcţionarea în condiţii de siguranţă a instalaţiilor sub presiune, instalaţiilor de ridicat şi a aparatelor consumatoare de combustibil,</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ţinând</w:t>
      </w:r>
      <w:proofErr w:type="gramEnd"/>
      <w:r>
        <w:rPr>
          <w:rFonts w:ascii="Times New Roman" w:hAnsi="Times New Roman" w:cs="Times New Roman"/>
          <w:sz w:val="28"/>
          <w:szCs w:val="28"/>
        </w:rPr>
        <w:t xml:space="preserve"> cont de consecinţele deosebit de grave ale exploziilor care au avut loc în localitatea Crevedia, judeţul Dâmboviţa, în luna august 2023, precum şi de necesitatea instituirii de măsuri privind locurile de muncă cu risc de periculozitate şi siguranţa populaţiei,</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constatând că în momentul de faţă prevederile legale nu conţin măsuri adecvate pentru stoparea fenomenului de umplere ilegală a buteliilor pentru aragaz cu un fluid de lucru cu proprietăţi fizico-chimice diferite şi de la instalaţii care nu sunt destinate acestei activităţi, consecinţele asupra vieţii şi bunurilor materiale fiind deosebit de grave,</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luând</w:t>
      </w:r>
      <w:proofErr w:type="gramEnd"/>
      <w:r>
        <w:rPr>
          <w:rFonts w:ascii="Times New Roman" w:hAnsi="Times New Roman" w:cs="Times New Roman"/>
          <w:sz w:val="28"/>
          <w:szCs w:val="28"/>
        </w:rPr>
        <w:t xml:space="preserve"> în considerare necesitatea de informare operativă între instituţiile publice cu atribuţii de control atunci când se constată încălcări ale unor reglementări referitoare la funcţionarea în condiţii de siguranţă a instalaţiilor sub presiune, instalaţiilor de ridicat şi a aparatelor consumatoare de combustibil prevăzute în </w:t>
      </w:r>
      <w:r>
        <w:rPr>
          <w:rFonts w:ascii="Times New Roman" w:hAnsi="Times New Roman" w:cs="Times New Roman"/>
          <w:color w:val="008000"/>
          <w:sz w:val="28"/>
          <w:szCs w:val="28"/>
          <w:u w:val="single"/>
        </w:rPr>
        <w:t>Legea nr. 64/2008</w:t>
      </w:r>
      <w:r>
        <w:rPr>
          <w:rFonts w:ascii="Times New Roman" w:hAnsi="Times New Roman" w:cs="Times New Roman"/>
          <w:sz w:val="28"/>
          <w:szCs w:val="28"/>
        </w:rPr>
        <w:t xml:space="preserve">, republicată, cu modificările şi completările ulterioare, astfel încât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poată fi dispuse oprirea din funcţionare şi sigilarea instalaţiilor/echipamentelor în cauză,</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ţinând</w:t>
      </w:r>
      <w:proofErr w:type="gramEnd"/>
      <w:r>
        <w:rPr>
          <w:rFonts w:ascii="Times New Roman" w:hAnsi="Times New Roman" w:cs="Times New Roman"/>
          <w:sz w:val="28"/>
          <w:szCs w:val="28"/>
        </w:rPr>
        <w:t xml:space="preserve"> cont de necesitatea sprijinirii mediului de afaceri prin adoptarea de măsuri care să permită utilizarea instalaţiilor sub presiune şi instalaţiilor de ridicat fără anumite restricţii de natură administrativă existente în prezent în procesul autorizării funcţionării,</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luând</w:t>
      </w:r>
      <w:proofErr w:type="gramEnd"/>
      <w:r>
        <w:rPr>
          <w:rFonts w:ascii="Times New Roman" w:hAnsi="Times New Roman" w:cs="Times New Roman"/>
          <w:sz w:val="28"/>
          <w:szCs w:val="28"/>
        </w:rPr>
        <w:t xml:space="preserve"> în considerare modificarea directivelor şi regulamentelor europene, a standardelor specifice, precum şi progresul tehnic din domeniul instalaţiilor de ridicat reglementate de </w:t>
      </w:r>
      <w:r>
        <w:rPr>
          <w:rFonts w:ascii="Times New Roman" w:hAnsi="Times New Roman" w:cs="Times New Roman"/>
          <w:color w:val="008000"/>
          <w:sz w:val="28"/>
          <w:szCs w:val="28"/>
          <w:u w:val="single"/>
        </w:rPr>
        <w:t>Legea nr. 64/2008</w:t>
      </w:r>
      <w:r>
        <w:rPr>
          <w:rFonts w:ascii="Times New Roman" w:hAnsi="Times New Roman" w:cs="Times New Roman"/>
          <w:sz w:val="28"/>
          <w:szCs w:val="28"/>
        </w:rPr>
        <w:t>, republicată, cu modificările şi completările ulterioare,</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constatând</w:t>
      </w:r>
      <w:proofErr w:type="gramEnd"/>
      <w:r>
        <w:rPr>
          <w:rFonts w:ascii="Times New Roman" w:hAnsi="Times New Roman" w:cs="Times New Roman"/>
          <w:sz w:val="28"/>
          <w:szCs w:val="28"/>
        </w:rPr>
        <w:t xml:space="preserve"> necesitatea unor măsuri prin care să se asigure efectuarea verificărilor tehnice în vederea autorizării funcţionării şi verificărilor tehnice în utilizare la instalaţii/echipamente reglementate de </w:t>
      </w:r>
      <w:r>
        <w:rPr>
          <w:rFonts w:ascii="Times New Roman" w:hAnsi="Times New Roman" w:cs="Times New Roman"/>
          <w:color w:val="008000"/>
          <w:sz w:val="28"/>
          <w:szCs w:val="28"/>
          <w:u w:val="single"/>
        </w:rPr>
        <w:t>Legea nr. 64/2008</w:t>
      </w:r>
      <w:r>
        <w:rPr>
          <w:rFonts w:ascii="Times New Roman" w:hAnsi="Times New Roman" w:cs="Times New Roman"/>
          <w:sz w:val="28"/>
          <w:szCs w:val="28"/>
        </w:rPr>
        <w:t>, republicată, cu modificările şi completările ulterioare, în conformitate cu cerinţele prescripţiilor tehnice aplicabile,</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considerarea faptului că elementele mai sus menţionate vizează interesul general public şi constituie situaţii de urgenţă şi extraordinare a căror reglementare nu poate fi amânată,</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115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Constituţia României, republicată,</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ordonanţă de urgenţă.</w:t>
      </w:r>
      <w:proofErr w:type="gramEnd"/>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ART. I</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64/2008</w:t>
      </w:r>
      <w:r>
        <w:rPr>
          <w:rFonts w:ascii="Times New Roman" w:hAnsi="Times New Roman" w:cs="Times New Roman"/>
          <w:sz w:val="28"/>
          <w:szCs w:val="28"/>
        </w:rPr>
        <w:t xml:space="preserve"> privind funcţionarea în condiţii de siguranţă a instalaţiilor sub presiune, instalaţiilor de ridicat şi a aparatelor consumatoare de combustibil, republicată în Monitorul Oficial al României, Partea I, nr. 399 din 8 iunie 2015,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modifică şi se completează după cum urmează:</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articolul 5</w:t>
      </w:r>
      <w:r>
        <w:rPr>
          <w:rFonts w:ascii="Times New Roman" w:hAnsi="Times New Roman" w:cs="Times New Roman"/>
          <w:b/>
          <w:bCs/>
          <w:sz w:val="28"/>
          <w:szCs w:val="28"/>
        </w:rPr>
        <w:t xml:space="preserve">, după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introduce o nouă literă, lit. </w:t>
      </w:r>
      <w:proofErr w:type="gramStart"/>
      <w:r>
        <w:rPr>
          <w:rFonts w:ascii="Times New Roman" w:hAnsi="Times New Roman" w:cs="Times New Roman"/>
          <w:b/>
          <w:bCs/>
          <w:sz w:val="28"/>
          <w:szCs w:val="28"/>
        </w:rPr>
        <w:t>c^</w:t>
      </w:r>
      <w:proofErr w:type="gramEnd"/>
      <w:r>
        <w:rPr>
          <w:rFonts w:ascii="Times New Roman" w:hAnsi="Times New Roman" w:cs="Times New Roman"/>
          <w:b/>
          <w:bCs/>
          <w:sz w:val="28"/>
          <w:szCs w:val="28"/>
        </w:rPr>
        <w:t>1), cu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w:t>
      </w:r>
      <w:proofErr w:type="gramEnd"/>
      <w:r>
        <w:rPr>
          <w:rFonts w:ascii="Times New Roman" w:hAnsi="Times New Roman" w:cs="Times New Roman"/>
          <w:sz w:val="28"/>
          <w:szCs w:val="28"/>
        </w:rPr>
        <w:t>1) autorizare provizorie a funcţionării - acord privind funcţionarea pe o perioadă limitată de cel mult 90 de zile a instalaţiilor/echipamentelor, stabilit conform prescripţiilor tehnice;".</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articolul 5</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litera h^1)</w:t>
      </w:r>
      <w:r>
        <w:rPr>
          <w:rFonts w:ascii="Times New Roman" w:hAnsi="Times New Roman" w:cs="Times New Roman"/>
          <w:b/>
          <w:bCs/>
          <w:sz w:val="28"/>
          <w:szCs w:val="28"/>
        </w:rPr>
        <w:t xml:space="preserv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"h^1) exploatare - totalitatea activităţilor care cuprind supravegherea tehnică, verificările tehnice în vederea autorizării/admiterii funcţionării şi verificările tehnice în utilizare, verificările tehnice în utilizare pentru estimarea duratei remanente de viaţă, reviziile, reparaţiile, lucrările de întreţinere, controlul nedistructiv şi încercările distructive, precum şi operaţiunile de sudare şi deservire a instalaţiilor/echipamentelor;".</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articolul 6</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litera d)</w:t>
      </w:r>
      <w:r>
        <w:rPr>
          <w:rFonts w:ascii="Times New Roman" w:hAnsi="Times New Roman" w:cs="Times New Roman"/>
          <w:b/>
          <w:bCs/>
          <w:sz w:val="28"/>
          <w:szCs w:val="28"/>
        </w:rPr>
        <w:t xml:space="preserv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au</w:t>
      </w:r>
      <w:proofErr w:type="gramEnd"/>
      <w:r>
        <w:rPr>
          <w:rFonts w:ascii="Times New Roman" w:hAnsi="Times New Roman" w:cs="Times New Roman"/>
          <w:sz w:val="28"/>
          <w:szCs w:val="28"/>
        </w:rPr>
        <w:t xml:space="preserve"> autorizarea/admiterea funcţionării emisă conform prevederilor prescripţiilor tehnice aplicabile;".</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w:t>
      </w:r>
      <w:r>
        <w:rPr>
          <w:rFonts w:ascii="Times New Roman" w:hAnsi="Times New Roman" w:cs="Times New Roman"/>
          <w:b/>
          <w:bCs/>
          <w:color w:val="008000"/>
          <w:sz w:val="28"/>
          <w:szCs w:val="28"/>
          <w:u w:val="single"/>
        </w:rPr>
        <w:t>articolul 9</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Verificările tehnice în vederea autorizării funcţionării şi verificările tehnice în utilizare se efectuează cu respectarea prevederilor legislaţiei şi prescripţiilor tehnice aplicabile."</w:t>
      </w:r>
      <w:proofErr w:type="gramEnd"/>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La </w:t>
      </w:r>
      <w:r>
        <w:rPr>
          <w:rFonts w:ascii="Times New Roman" w:hAnsi="Times New Roman" w:cs="Times New Roman"/>
          <w:b/>
          <w:bCs/>
          <w:color w:val="008000"/>
          <w:sz w:val="28"/>
          <w:szCs w:val="28"/>
          <w:u w:val="single"/>
        </w:rPr>
        <w:t>articolul 12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litera f)</w:t>
      </w:r>
      <w:r>
        <w:rPr>
          <w:rFonts w:ascii="Times New Roman" w:hAnsi="Times New Roman" w:cs="Times New Roman"/>
          <w:b/>
          <w:bCs/>
          <w:sz w:val="28"/>
          <w:szCs w:val="28"/>
        </w:rPr>
        <w:t xml:space="preserv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monteze şi/sau să instaleze instalaţii/echipamente numai dacă este emis şi se respectă avizul obligatoriu de instalare/montare;".</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La </w:t>
      </w:r>
      <w:r>
        <w:rPr>
          <w:rFonts w:ascii="Times New Roman" w:hAnsi="Times New Roman" w:cs="Times New Roman"/>
          <w:b/>
          <w:bCs/>
          <w:color w:val="008000"/>
          <w:sz w:val="28"/>
          <w:szCs w:val="28"/>
          <w:u w:val="single"/>
        </w:rPr>
        <w:t>articolul 14</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litera a)</w:t>
      </w:r>
      <w:r>
        <w:rPr>
          <w:rFonts w:ascii="Times New Roman" w:hAnsi="Times New Roman" w:cs="Times New Roman"/>
          <w:b/>
          <w:bCs/>
          <w:sz w:val="28"/>
          <w:szCs w:val="28"/>
        </w:rPr>
        <w:t xml:space="preserv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să solicite şi să obţină avizul obligatoriu de instalare/montare, precum şi autorizarea provizorie a funcţionării, conform prescripţiilor tehnice;".</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La </w:t>
      </w:r>
      <w:r>
        <w:rPr>
          <w:rFonts w:ascii="Times New Roman" w:hAnsi="Times New Roman" w:cs="Times New Roman"/>
          <w:b/>
          <w:bCs/>
          <w:color w:val="008000"/>
          <w:sz w:val="28"/>
          <w:szCs w:val="28"/>
          <w:u w:val="single"/>
        </w:rPr>
        <w:t>articolul 14</w:t>
      </w:r>
      <w:r>
        <w:rPr>
          <w:rFonts w:ascii="Times New Roman" w:hAnsi="Times New Roman" w:cs="Times New Roman"/>
          <w:b/>
          <w:bCs/>
          <w:sz w:val="28"/>
          <w:szCs w:val="28"/>
        </w:rPr>
        <w:t xml:space="preserve">, după </w:t>
      </w:r>
      <w:r>
        <w:rPr>
          <w:rFonts w:ascii="Times New Roman" w:hAnsi="Times New Roman" w:cs="Times New Roman"/>
          <w:b/>
          <w:bCs/>
          <w:color w:val="008000"/>
          <w:sz w:val="28"/>
          <w:szCs w:val="28"/>
          <w:u w:val="single"/>
        </w:rPr>
        <w:t>litera f)</w:t>
      </w:r>
      <w:r>
        <w:rPr>
          <w:rFonts w:ascii="Times New Roman" w:hAnsi="Times New Roman" w:cs="Times New Roman"/>
          <w:b/>
          <w:bCs/>
          <w:sz w:val="28"/>
          <w:szCs w:val="28"/>
        </w:rPr>
        <w:t xml:space="preserve"> se introduc două noi litere, lit. g) </w:t>
      </w:r>
      <w:proofErr w:type="gramStart"/>
      <w:r>
        <w:rPr>
          <w:rFonts w:ascii="Times New Roman" w:hAnsi="Times New Roman" w:cs="Times New Roman"/>
          <w:b/>
          <w:bCs/>
          <w:sz w:val="28"/>
          <w:szCs w:val="28"/>
        </w:rPr>
        <w:t>şi</w:t>
      </w:r>
      <w:proofErr w:type="gramEnd"/>
      <w:r>
        <w:rPr>
          <w:rFonts w:ascii="Times New Roman" w:hAnsi="Times New Roman" w:cs="Times New Roman"/>
          <w:b/>
          <w:bCs/>
          <w:sz w:val="28"/>
          <w:szCs w:val="28"/>
        </w:rPr>
        <w:t xml:space="preserve"> h), cu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un sistem de supraveghere video a instalaţiilor de distribuţie în zonele de distribuţie/alimentare cu gaz petrolier lichefiat - GPL, gaz natural comprimat pentru vehicule - GNCV şi hidrogen. Stocarea informaţiilor/imaginilor înregistrate se face pe o durată de minimum 20 de zile. Sistemul de supraveghere trebuie să funcţioneze permanent, inclusiv în perioadele de nefuncţionare a instalaţiilor, chiar şi în condiţiile întreruperii alimentării cu energie electrică de la reţeaua de distribuţie;</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h)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respecte cerinţele specifice ale prescripţiilor tehnice, altele decât cele prevăzute la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g)."</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8. La </w:t>
      </w:r>
      <w:r>
        <w:rPr>
          <w:rFonts w:ascii="Times New Roman" w:hAnsi="Times New Roman" w:cs="Times New Roman"/>
          <w:b/>
          <w:bCs/>
          <w:color w:val="008000"/>
          <w:sz w:val="28"/>
          <w:szCs w:val="28"/>
          <w:u w:val="single"/>
        </w:rPr>
        <w:t>articolul 15</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"(2) Persoana fizică sau juridică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deţine/utilizează instalaţiile/echipamentele prevăzute la alin. (1), precum şi cele prevăzute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pct. 13 are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un operator autorizat, responsabil cu supravegherea tehnică a instalaţiilor/echipamentelor, denumit RSVTI, conform prescripţiilor tehnice."</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9. La </w:t>
      </w:r>
      <w:r>
        <w:rPr>
          <w:rFonts w:ascii="Times New Roman" w:hAnsi="Times New Roman" w:cs="Times New Roman"/>
          <w:b/>
          <w:bCs/>
          <w:color w:val="008000"/>
          <w:sz w:val="28"/>
          <w:szCs w:val="28"/>
          <w:u w:val="single"/>
        </w:rPr>
        <w:t>articolul 17</w:t>
      </w:r>
      <w:r>
        <w:rPr>
          <w:rFonts w:ascii="Times New Roman" w:hAnsi="Times New Roman" w:cs="Times New Roman"/>
          <w:b/>
          <w:bCs/>
          <w:sz w:val="28"/>
          <w:szCs w:val="28"/>
        </w:rPr>
        <w:t xml:space="preserve">, după </w:t>
      </w:r>
      <w:r>
        <w:rPr>
          <w:rFonts w:ascii="Times New Roman" w:hAnsi="Times New Roman" w:cs="Times New Roman"/>
          <w:b/>
          <w:bCs/>
          <w:color w:val="008000"/>
          <w:sz w:val="28"/>
          <w:szCs w:val="28"/>
          <w:u w:val="single"/>
        </w:rPr>
        <w:t>alineatul (2)</w:t>
      </w:r>
      <w:r>
        <w:rPr>
          <w:rFonts w:ascii="Times New Roman" w:hAnsi="Times New Roman" w:cs="Times New Roman"/>
          <w:b/>
          <w:bCs/>
          <w:sz w:val="28"/>
          <w:szCs w:val="28"/>
        </w:rPr>
        <w:t xml:space="preserve"> se introduce </w:t>
      </w:r>
      <w:proofErr w:type="gramStart"/>
      <w:r>
        <w:rPr>
          <w:rFonts w:ascii="Times New Roman" w:hAnsi="Times New Roman" w:cs="Times New Roman"/>
          <w:b/>
          <w:bCs/>
          <w:sz w:val="28"/>
          <w:szCs w:val="28"/>
        </w:rPr>
        <w:t>un</w:t>
      </w:r>
      <w:proofErr w:type="gramEnd"/>
      <w:r>
        <w:rPr>
          <w:rFonts w:ascii="Times New Roman" w:hAnsi="Times New Roman" w:cs="Times New Roman"/>
          <w:b/>
          <w:bCs/>
          <w:sz w:val="28"/>
          <w:szCs w:val="28"/>
        </w:rPr>
        <w:t xml:space="preserve"> nou alineat, alin. (3), cu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lastRenderedPageBreak/>
        <w:t xml:space="preserve">    "(3) Instituţiile publice cu atribuţii de control care constată încălcări ale reglementărilor referitoare la instalaţiile/echipamentele care fac obiectul prezentei legi furnizează informaţiile către ISCIR în cel mult 48 de ore de la întocmirea documentului constatator."</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10. </w:t>
      </w:r>
      <w:r>
        <w:rPr>
          <w:rFonts w:ascii="Times New Roman" w:hAnsi="Times New Roman" w:cs="Times New Roman"/>
          <w:b/>
          <w:bCs/>
          <w:color w:val="008000"/>
          <w:sz w:val="28"/>
          <w:szCs w:val="28"/>
          <w:u w:val="single"/>
        </w:rPr>
        <w:t>Articolul 19</w:t>
      </w:r>
      <w:r>
        <w:rPr>
          <w:rFonts w:ascii="Times New Roman" w:hAnsi="Times New Roman" w:cs="Times New Roman"/>
          <w:b/>
          <w:bCs/>
          <w:sz w:val="28"/>
          <w:szCs w:val="28"/>
        </w:rPr>
        <w:t xml:space="preserv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"ART. 19</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(1) În aplicarea prevederilor prezentei legi, ISCIR, prin reprezentanţii săi, are dreptul:</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a) să solicite informaţii şi documente de la persoanele fizice sau juridice ce construiesc, montează, instalează, pun în funcţiune, efectuează umplerea, repară, întreţin, asigură realizarea reviziilor, efectuează verificări tehnice în vederea autorizării/admiterii funcţionării, verificări tehnice în utilizare, verificări tehnice în utilizare pentru estimarea duratei remanente de viaţă, efectuează controlul nedistructiv şi încercările distructive, deţin, utilizează şi/sau comercializează instalaţii/echipamente;</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de</w:t>
      </w:r>
      <w:proofErr w:type="gramEnd"/>
      <w:r>
        <w:rPr>
          <w:rFonts w:ascii="Times New Roman" w:hAnsi="Times New Roman" w:cs="Times New Roman"/>
          <w:sz w:val="28"/>
          <w:szCs w:val="28"/>
        </w:rPr>
        <w:t xml:space="preserve"> acces, cu scopul efectuării controalelor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la sediul şi/sau în locul în care îşi desfăşoară activitatea persoanele fizice sau juridice ce construiesc, montează, instalează, pun în funcţiune, efectuează umplerea, repară, asigură realizarea reviziilor, întreţin, comercializează, efectuează verificări tehnice în vederea autorizării/admiterii funcţionării, verificări tehnice în utilizare, verificări tehnice în utilizare pentru estimarea duratei remanente de viaţă, efectuează controlul nedistructiv şi încercările distructive, deţin şi/sau utilizează instalaţii/echipamente, precum şi în locurile în care sunt utilizate instalaţii/echipamente, indiferent de forma de deţinere a acestora;</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aplice sancţiuni pentru faptele constatate pe baza informaţiilor/înregistrărilor camerelor de supraveghere video montate şi utilizate ca urmare a punerii în aplicare a prevederilor legale.</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(2) În aplicarea prevederilor prezentei legi, inspectoratele pentru situaţii de urgenţă, în exercitarea rolului de autoritate, au dreptul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aplica sancţiuni pentru contravenţiile din competenţă, constatate pe baza înregistrărilor sistemelor audio-video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lit. g).</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(3) Persoanele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deţin/utilizează instalaţii/echipamente, precum şi cele care desfăşoară activităţile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9</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au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permită accesul reprezentanţilor ISCIR şi a celorlalte instituţii cu atribuţii de control şi să pună la dispoziţia acestora informaţiile şi documentele referitoare la instalaţii/echipamente, pe care le solicită."</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11. La </w:t>
      </w:r>
      <w:r>
        <w:rPr>
          <w:rFonts w:ascii="Times New Roman" w:hAnsi="Times New Roman" w:cs="Times New Roman"/>
          <w:b/>
          <w:bCs/>
          <w:color w:val="008000"/>
          <w:sz w:val="28"/>
          <w:szCs w:val="28"/>
          <w:u w:val="single"/>
        </w:rPr>
        <w:t>articolul 24</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litera a)</w:t>
      </w:r>
      <w:r>
        <w:rPr>
          <w:rFonts w:ascii="Times New Roman" w:hAnsi="Times New Roman" w:cs="Times New Roman"/>
          <w:b/>
          <w:bCs/>
          <w:sz w:val="28"/>
          <w:szCs w:val="28"/>
        </w:rPr>
        <w:t xml:space="preserv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nerespectarea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c)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e),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b) şi e),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lit. c), d), e) şi g),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lit. c), e) şi h),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16</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19</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cu amendă de la 2.000 lei la 15.000 lei;</w:t>
      </w:r>
      <w:proofErr w:type="gramStart"/>
      <w:r>
        <w:rPr>
          <w:rFonts w:ascii="Times New Roman" w:hAnsi="Times New Roman" w:cs="Times New Roman"/>
          <w:sz w:val="28"/>
          <w:szCs w:val="28"/>
        </w:rPr>
        <w:t>".</w:t>
      </w:r>
      <w:proofErr w:type="gramEnd"/>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12. La </w:t>
      </w:r>
      <w:r>
        <w:rPr>
          <w:rFonts w:ascii="Times New Roman" w:hAnsi="Times New Roman" w:cs="Times New Roman"/>
          <w:b/>
          <w:bCs/>
          <w:color w:val="008000"/>
          <w:sz w:val="28"/>
          <w:szCs w:val="28"/>
          <w:u w:val="single"/>
        </w:rPr>
        <w:t>articolul 24</w:t>
      </w:r>
      <w:r>
        <w:rPr>
          <w:rFonts w:ascii="Times New Roman" w:hAnsi="Times New Roman" w:cs="Times New Roman"/>
          <w:b/>
          <w:bCs/>
          <w:sz w:val="28"/>
          <w:szCs w:val="28"/>
        </w:rPr>
        <w:t xml:space="preserve"> alineatul (1), </w:t>
      </w:r>
      <w:r>
        <w:rPr>
          <w:rFonts w:ascii="Times New Roman" w:hAnsi="Times New Roman" w:cs="Times New Roman"/>
          <w:b/>
          <w:bCs/>
          <w:color w:val="008000"/>
          <w:sz w:val="28"/>
          <w:szCs w:val="28"/>
          <w:u w:val="single"/>
        </w:rPr>
        <w:t>litera c)</w:t>
      </w:r>
      <w:r>
        <w:rPr>
          <w:rFonts w:ascii="Times New Roman" w:hAnsi="Times New Roman" w:cs="Times New Roman"/>
          <w:b/>
          <w:bCs/>
          <w:sz w:val="28"/>
          <w:szCs w:val="28"/>
        </w:rPr>
        <w:t xml:space="preserv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nerespectarea</w:t>
      </w:r>
      <w:proofErr w:type="gramEnd"/>
      <w:r>
        <w:rPr>
          <w:rFonts w:ascii="Times New Roman" w:hAnsi="Times New Roman" w:cs="Times New Roman"/>
          <w:sz w:val="28"/>
          <w:szCs w:val="28"/>
        </w:rPr>
        <w:t xml:space="preserve"> prevederilor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a)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d),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9</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11</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14</w:t>
      </w:r>
      <w:r>
        <w:rPr>
          <w:rFonts w:ascii="Times New Roman" w:hAnsi="Times New Roman" w:cs="Times New Roman"/>
          <w:sz w:val="28"/>
          <w:szCs w:val="28"/>
        </w:rPr>
        <w:t xml:space="preserve"> lit. g), precum şi efectuarea fără autorizaţie a activităţii de umplere cu amendă de la 25.000 lei la 35.000 lei;</w:t>
      </w:r>
      <w:proofErr w:type="gramStart"/>
      <w:r>
        <w:rPr>
          <w:rFonts w:ascii="Times New Roman" w:hAnsi="Times New Roman" w:cs="Times New Roman"/>
          <w:sz w:val="28"/>
          <w:szCs w:val="28"/>
        </w:rPr>
        <w:t>".</w:t>
      </w:r>
      <w:proofErr w:type="gramEnd"/>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13.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4</w:t>
      </w:r>
      <w:r>
        <w:rPr>
          <w:rFonts w:ascii="Times New Roman" w:hAnsi="Times New Roman" w:cs="Times New Roman"/>
          <w:b/>
          <w:bCs/>
          <w:sz w:val="28"/>
          <w:szCs w:val="28"/>
        </w:rPr>
        <w:t xml:space="preserve">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 Macarale, stivuitoare, elevatoare, platforme ridicătoare, ascensoare, instalaţii de transport pe cablu şi pe plan înclinat, scări şi trotuare rulante, maşini de ridicat de tip special şi alte mecanisme de ridicat".</w:t>
      </w:r>
      <w:proofErr w:type="gramEnd"/>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ART. II</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(1) În scopul preîntâmpinării producerii unor nereguli sau abateri de la legalitate ori regularitate în activităţile care se referă la funcţionarea în condiţii de siguranţă a instalaţiilor sub presiune, </w:t>
      </w:r>
      <w:r>
        <w:rPr>
          <w:rFonts w:ascii="Times New Roman" w:hAnsi="Times New Roman" w:cs="Times New Roman"/>
          <w:sz w:val="28"/>
          <w:szCs w:val="28"/>
        </w:rPr>
        <w:lastRenderedPageBreak/>
        <w:t>instalaţiilor de ridicat şi a aparatelor consumatoare de combustibil, Inspecţia de Stat pentru Controlul Cazanelor, Recipientelor sub Presiune şi Instalaţiilor de Ridicat (ISCIR) poate dispune controale tematice, cu participarea unor reprezentanţi ai altor instituţii publice, în raport cu care exercită funcţia de coordonare metodologică.</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(2) Dacă în urma activităţii de control desfăşurate sunt identificate nereguli sau abateri grave cu privire la activităţile prevăzute la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64/2008 privind funcţionarea în condiţii de siguranţă a instalaţiilor sub presiune, instalaţiilor de ridicat şi a aparatelor consumatoare de combustibil, republicată, cu modificările şi completările ulterioare, cu risc iminent asupra vieţii şi securităţii persoanelor, ISCIR, prin echipele de control constituite potrivit alin. (1), poate dispune, prin proces-verbal, suspendarea desfăşurării acestora pentru o perioadă de 30 de zile şi oprirea din funcţionare ori utilizare a instalaţiilor sub presiune, instalaţiilor de ridicat şi a aparatelor consumatoare de combustibil.</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ART. III</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(1) Instalarea sistemelor de supraveghere video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instalaţiilor de distribuţie, prevăzute la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lit. g)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64/2008 privind funcţionarea în condiţii de siguranţă a instalaţiilor sub presiune, instalaţiilor de ridicat şi a aparatelor consumatoare de combustibil, republicată, cu modificările şi completările ulterioare, în zonele de distribuţie/alimentare cu gaz petrolier lichefiat - GPL, gaz </w:t>
      </w:r>
      <w:proofErr w:type="gramStart"/>
      <w:r>
        <w:rPr>
          <w:rFonts w:ascii="Times New Roman" w:hAnsi="Times New Roman" w:cs="Times New Roman"/>
          <w:sz w:val="28"/>
          <w:szCs w:val="28"/>
        </w:rPr>
        <w:t>natural</w:t>
      </w:r>
      <w:proofErr w:type="gramEnd"/>
      <w:r>
        <w:rPr>
          <w:rFonts w:ascii="Times New Roman" w:hAnsi="Times New Roman" w:cs="Times New Roman"/>
          <w:sz w:val="28"/>
          <w:szCs w:val="28"/>
        </w:rPr>
        <w:t xml:space="preserve"> comprimat pentru vehicule - GNCV şi hidrogen se realizează până la 1 martie 2024.</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(2) Dispoziţiile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24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c) din Legea nr. 64/2008, republicată, cu modificările şi completările ulterioare, astfel cum a fost modificată şi completată prin prezenta ordonanţă de urgenţă, se aplică în termen de 10 zile de la data intrării în vigoare a acesteia.</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PRIM-MINISTRU</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ION-MARCEL CIOLACU</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Viceprim-ministru,</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Marian Neacşu</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Ministrul economiei, antreprenoriatului şi turismului,</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Ştefan-Radu Oprea</w:t>
      </w: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8 decembrie 2023.</w:t>
      </w:r>
      <w:proofErr w:type="gramEnd"/>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111.</w:t>
      </w:r>
      <w:proofErr w:type="gramEnd"/>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p>
    <w:p w:rsidR="00BC7AA9" w:rsidRDefault="00BC7AA9" w:rsidP="00BC7AA9">
      <w:pPr>
        <w:autoSpaceDE w:val="0"/>
        <w:autoSpaceDN w:val="0"/>
        <w:adjustRightInd w:val="0"/>
        <w:spacing w:after="0" w:line="240" w:lineRule="auto"/>
        <w:ind w:left="-1080" w:right="-1080"/>
        <w:jc w:val="both"/>
        <w:rPr>
          <w:rFonts w:ascii="Times New Roman" w:hAnsi="Times New Roman" w:cs="Times New Roman"/>
          <w:sz w:val="28"/>
          <w:szCs w:val="28"/>
        </w:rPr>
      </w:pPr>
      <w:r>
        <w:rPr>
          <w:rFonts w:ascii="Times New Roman" w:hAnsi="Times New Roman" w:cs="Times New Roman"/>
          <w:sz w:val="28"/>
          <w:szCs w:val="28"/>
        </w:rPr>
        <w:t xml:space="preserve">                              ---------------</w:t>
      </w:r>
    </w:p>
    <w:p w:rsidR="009D727D" w:rsidRDefault="009D727D" w:rsidP="00BC7AA9">
      <w:pPr>
        <w:ind w:left="-1080" w:right="-1080"/>
        <w:jc w:val="both"/>
      </w:pPr>
    </w:p>
    <w:sectPr w:rsidR="009D727D" w:rsidSect="005E6A4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BC7AA9"/>
    <w:rsid w:val="009D727D"/>
    <w:rsid w:val="00BC7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1865</Words>
  <Characters>10633</Characters>
  <Application>Microsoft Office Word</Application>
  <DocSecurity>0</DocSecurity>
  <Lines>88</Lines>
  <Paragraphs>24</Paragraphs>
  <ScaleCrop>false</ScaleCrop>
  <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2024-02-20T07:45:00Z</dcterms:created>
  <dcterms:modified xsi:type="dcterms:W3CDTF">2024-02-20T07:46:00Z</dcterms:modified>
</cp:coreProperties>
</file>